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31-46-44-89</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31-46-44-89</w:t>
            </w:r>
          </w:p>
        </w:tc>
        <w:tc>
          <w:tcPr>
            <w:tcW w:type="dxa" w:w="3551"/>
            <w:shd w:fill="F8FAFC"/>
          </w:tcPr>
          <w:p>
            <w:r>
              <w:rPr>
                <w:b w:val="0"/>
                <w:i w:val="0"/>
                <w:color w:val="64748B"/>
                <w:sz w:val="14"/>
              </w:rPr>
              <w:t>CHEF DE MÉNAGE</w:t>
              <w:br/>
            </w:r>
            <w:r>
              <w:rPr>
                <w:b/>
                <w:i w:val="0"/>
                <w:sz w:val="18"/>
              </w:rPr>
              <w:t>IBOURAHIMA DIALLO</w:t>
            </w:r>
          </w:p>
        </w:tc>
      </w:tr>
      <w:tr>
        <w:tc>
          <w:tcPr>
            <w:tcW w:type="dxa" w:w="3551"/>
            <w:shd w:fill="F8FAFC"/>
          </w:tcPr>
          <w:p>
            <w:r>
              <w:rPr>
                <w:b w:val="0"/>
                <w:i w:val="0"/>
                <w:color w:val="64748B"/>
                <w:sz w:val="14"/>
              </w:rPr>
              <w:t>TÉLÉPHONE CM</w:t>
              <w:br/>
            </w:r>
            <w:r>
              <w:rPr>
                <w:b/>
                <w:i w:val="0"/>
                <w:sz w:val="18"/>
              </w:rPr>
              <w:t>78 182 86 24</w:t>
            </w:r>
          </w:p>
        </w:tc>
        <w:tc>
          <w:tcPr>
            <w:tcW w:type="dxa" w:w="3551"/>
            <w:shd w:fill="F8FAFC"/>
          </w:tcPr>
          <w:p>
            <w:r>
              <w:rPr>
                <w:b w:val="0"/>
                <w:i w:val="0"/>
                <w:color w:val="64748B"/>
                <w:sz w:val="14"/>
              </w:rPr>
              <w:t>LOCALISATION</w:t>
              <w:br/>
            </w:r>
            <w:r>
              <w:rPr>
                <w:b/>
                <w:i w:val="0"/>
                <w:sz w:val="18"/>
              </w:rPr>
              <w:t>boutiquier 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2026-06-05T14:38:45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IBOURAHIMA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LAMARANA DIALLO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CONSTRUCTION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IBOURAHIMA DIALLO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IBOURAHIMA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IBOURAHIMA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IBOURAHIMA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IBOURAHIMA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IBOURAHIMA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LAMARANA DIALLO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IBOURAHIMA DIALLO (15510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Banane douce est autre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Pommes est autre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IBOURAHIMA DIALLO (3500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CONSTRUCTION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IBOURAHIMA DIALLO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VERSSEMENT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(112 heures) que IBOURAHIMA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IBOURAHIMA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LAMARANA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(17000)  avec l'âge du bien atteignant 3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Avertissement!! Le montant des transferts émis par trimestre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