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37-26-25-20</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37-26-25-20</w:t>
            </w:r>
          </w:p>
        </w:tc>
        <w:tc>
          <w:tcPr>
            <w:tcW w:type="dxa" w:w="3551"/>
            <w:shd w:fill="F8FAFC"/>
          </w:tcPr>
          <w:p>
            <w:r>
              <w:rPr>
                <w:b w:val="0"/>
                <w:i w:val="0"/>
                <w:color w:val="64748B"/>
                <w:sz w:val="14"/>
              </w:rPr>
              <w:t>CHEF DE MÉNAGE</w:t>
              <w:br/>
            </w:r>
            <w:r>
              <w:rPr>
                <w:b/>
                <w:i w:val="0"/>
                <w:sz w:val="18"/>
              </w:rPr>
              <w:t>RICARDO HOUNSOUNOU</w:t>
            </w:r>
          </w:p>
        </w:tc>
      </w:tr>
      <w:tr>
        <w:tc>
          <w:tcPr>
            <w:tcW w:type="dxa" w:w="3551"/>
            <w:shd w:fill="F8FAFC"/>
          </w:tcPr>
          <w:p>
            <w:r>
              <w:rPr>
                <w:b w:val="0"/>
                <w:i w:val="0"/>
                <w:color w:val="64748B"/>
                <w:sz w:val="14"/>
              </w:rPr>
              <w:t>TÉLÉPHONE CM</w:t>
              <w:br/>
            </w:r>
            <w:r>
              <w:rPr>
                <w:b/>
                <w:i w:val="0"/>
                <w:sz w:val="18"/>
              </w:rPr>
              <w:t>77 994 34 72</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2026-06-19T16:00:59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gloria paka qui fréquente 2ème année de Supérieur  est de 0 FCFA, gloria paka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gloria paka qui fréquente 2ème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gloria paka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gloria paka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gloria paka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gloria paka.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gloria paka ), prière de renseignés toutes les questions liées à ( gloria paka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gloria paka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gloria paka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Noël 2025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GLORIA PAKA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(125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(100000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GLORIA PAKA (60000 Fcfa) au cours de 12 derniers mois de Frais d'envoi de fax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GLORIA PAKA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(220000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gloria paka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Avertissementgloria paka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gloria paka est identique dans l'emploi principale et secondaire, 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