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Ben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Ben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Diallo , prière de renseignés toutes les questions liées à Yaya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mil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DIOUF (88000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COUMBA DIOUF, prière de reprendre la section agriculture du ménage COUMBA DIOUF.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p>
      <w:pPr>
        <w:pStyle w:val="ListBullet"/>
      </w:pPr>
      <w:r>
        <w:rPr>
          <w:b w:val="0"/>
          <w:i w:val="0"/>
          <w:color w:val="64748B"/>
          <w:sz w:val="16"/>
        </w:rPr>
        <w:t xml:space="preserve">[2026-06-14 15:43:20] </w:t>
      </w:r>
      <w:r>
        <w:rPr>
          <w:b/>
          <w:i w:val="0"/>
          <w:color w:val="1F6FEB"/>
          <w:sz w:val="16"/>
        </w:rPr>
        <w:t xml:space="preserve">EQ1_sup_v2 </w:t>
      </w:r>
      <w:r>
        <w:rPr>
          <w:b w:val="0"/>
          <w:i w:val="0"/>
          <w:color w:val="64748B"/>
          <w:sz w:val="16"/>
        </w:rPr>
        <w:t xml:space="preserve">sur @@ApprovedBySupervisor : </w:t>
      </w:r>
      <w:r>
        <w:rPr>
          <w:b w:val="0"/>
          <w:i w:val="0"/>
          <w:sz w:val="17"/>
        </w:rPr>
        <w:t>Ce ménage remplacé celui de Ester Masambi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