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28-44-89-82</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28-44-89-82</w:t>
            </w:r>
          </w:p>
        </w:tc>
        <w:tc>
          <w:tcPr>
            <w:tcW w:type="dxa" w:w="3551"/>
            <w:shd w:fill="F8FAFC"/>
          </w:tcPr>
          <w:p>
            <w:r>
              <w:rPr>
                <w:b w:val="0"/>
                <w:i w:val="0"/>
                <w:color w:val="64748B"/>
                <w:sz w:val="14"/>
              </w:rPr>
              <w:t>CHEF DE MÉNAGE</w:t>
              <w:br/>
            </w:r>
            <w:r>
              <w:rPr>
                <w:b/>
                <w:i w:val="0"/>
                <w:sz w:val="18"/>
              </w:rPr>
              <w:t>PATHE DIAGNE</w:t>
            </w:r>
          </w:p>
        </w:tc>
      </w:tr>
      <w:tr>
        <w:tc>
          <w:tcPr>
            <w:tcW w:type="dxa" w:w="3551"/>
            <w:shd w:fill="F8FAFC"/>
          </w:tcPr>
          <w:p>
            <w:r>
              <w:rPr>
                <w:b w:val="0"/>
                <w:i w:val="0"/>
                <w:color w:val="64748B"/>
                <w:sz w:val="14"/>
              </w:rPr>
              <w:t>TÉLÉPHONE CM</w:t>
              <w:br/>
            </w:r>
            <w:r>
              <w:rPr>
                <w:b/>
                <w:i w:val="0"/>
                <w:sz w:val="18"/>
              </w:rPr>
              <w:t>77 398 45 38</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2026-06-19T11:30:40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Diagne diffère de celui donné par Coumba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Béye diffère de celui donné par Maguette Béye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Ngagne Diagne diffère de celui donné par Ngagne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Pathé Diagne diffère de celui donné par Pathé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Sénéba Ndiaye diffère de celui donné par Sénéba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Diarra Diagne s'est consulté la première fois pour cette maladie (Fièvre/Paludisme) chez un médecin généraliste et vous dites que  Mame Diarra Diagne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Pathé Diagne s'est consulté la première fois pour cette maladie (Douleurs/fatigue) chez un dentiste et vous dites que  Pathé Diagne n'est pas concerné par le montant des frais de consultation d'un dentiste (3.16=9999).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Serigne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Pathé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Diagne ngagne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Ndiassé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Béye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Ngagne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Pathé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Sénéba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Diagne n'a pas été à l'école entre 2024/2025 est préférance pour l’ecoule coratique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Sénéba Ndiaye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Béye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Sénéba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Ngagne Diagne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Pathé Diagne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PATHE DIAGNE (405000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transformatrice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transformatrice de beignet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transformatrice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transformatrice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Kilogramme qui semble faible, prière de vérifier  le montant d'achat (250 FCFA pour 1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abeille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57900 FCFA qui semble élevé, prière de verifier le montant tiré de la vente (115800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(7 kg),  des quantités vendus (193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(7 kg),  des quantités vendus (193 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(7 kg),  des quantités vendus (193 kg) et des quantités en stock (0 kg) diffère de celle de la quantité totale (150 kg) que le ménage a eu après la recolte de Niébé.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Maguette Béye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Khadim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Ngagne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Niébé/oseille)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ngagne diagne)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ngagne diagne)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(Champs5 Khadim)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(80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12:55:17] </w:t>
      </w:r>
      <w:r>
        <w:rPr>
          <w:b/>
          <w:i w:val="0"/>
          <w:color w:val="1F6FEB"/>
          <w:sz w:val="16"/>
        </w:rPr>
        <w:t xml:space="preserve">EQ10_enq3_v2 </w:t>
      </w:r>
      <w:r>
        <w:rPr>
          <w:b w:val="0"/>
          <w:i w:val="0"/>
          <w:color w:val="64748B"/>
          <w:sz w:val="16"/>
        </w:rPr>
        <w:t xml:space="preserve">sur s03q50 : </w:t>
      </w:r>
      <w:r>
        <w:rPr>
          <w:b w:val="0"/>
          <w:i w:val="0"/>
          <w:sz w:val="17"/>
        </w:rPr>
        <w:t>"elle a accouché à la maison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