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56-86-71-74</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56-86-71-74</w:t>
            </w:r>
          </w:p>
        </w:tc>
        <w:tc>
          <w:tcPr>
            <w:tcW w:type="dxa" w:w="3551"/>
            <w:shd w:fill="F8FAFC"/>
          </w:tcPr>
          <w:p>
            <w:r>
              <w:rPr>
                <w:b w:val="0"/>
                <w:i w:val="0"/>
                <w:color w:val="64748B"/>
                <w:sz w:val="14"/>
              </w:rPr>
              <w:t>CHEF DE MÉNAGE</w:t>
              <w:br/>
            </w:r>
            <w:r>
              <w:rPr>
                <w:b/>
                <w:i w:val="0"/>
                <w:sz w:val="18"/>
              </w:rPr>
              <w:t>SIDI SOW</w:t>
            </w:r>
          </w:p>
        </w:tc>
      </w:tr>
      <w:tr>
        <w:tc>
          <w:tcPr>
            <w:tcW w:type="dxa" w:w="3551"/>
            <w:shd w:fill="F8FAFC"/>
          </w:tcPr>
          <w:p>
            <w:r>
              <w:rPr>
                <w:b w:val="0"/>
                <w:i w:val="0"/>
                <w:color w:val="64748B"/>
                <w:sz w:val="14"/>
              </w:rPr>
              <w:t>TÉLÉPHONE CM</w:t>
              <w:br/>
            </w:r>
            <w:r>
              <w:rPr>
                <w:b/>
                <w:i w:val="0"/>
                <w:sz w:val="18"/>
              </w:rPr>
              <w:t>77 193 05 77</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2026-06-04T12:22:43</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DIOUMA SOW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(11) ans du premier mariage de DYBOREOU BA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SOW diffère de celui donné par DIOUMA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DYBOREOU BA diffère de celui donné par DYBOREOU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SOIDO SOW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.6904762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s01q00a, s01q02, s01q00b</w:t>
            </w:r>
          </w:p>
        </w:tc>
        <w:tc>
          <w:tcPr>
            <w:tcW w:type="dxa" w:w="6520"/>
          </w:tcPr>
          <w:p>
            <w:r>
              <w:rPr>
                <w:b w:val="0"/>
                <w:i w:val="0"/>
                <w:sz w:val="17"/>
              </w:rPr>
              <w:t>La première personne ( DYBOREOU BA ) dans le listing des membres du ménage ne correspond pas au chef de ménage c'est-à-dire que le chef de ménage la première personne sur la liste,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DYBOREOU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DIOUMA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DYBOREOU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SOW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SOW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SIDI SOW (2500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SIDI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.25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SIDI SOW a comme taille 6 personnes dont ils vivent à LOUGA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Armoires et autres meubles est inférieur aux prix de revente (125000)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(100000) de l'article  Lit est inférieur aux prix de revente (150000)  avec l'âge du bien atteignant 6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SIDI SOW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 FCFA) de Herse est inférieur aux prix de revente (2500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 FCFA) de Machette est inférieur aux prix de revente (5000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[2026-06-17 16:12:51] </w:t>
      </w:r>
      <w:r>
        <w:rPr>
          <w:b/>
          <w:i w:val="0"/>
          <w:color w:val="1F6FEB"/>
          <w:sz w:val="16"/>
        </w:rPr>
        <w:t xml:space="preserve">Diakhou_v2 </w:t>
      </w:r>
      <w:r>
        <w:rPr>
          <w:b w:val="0"/>
          <w:i w:val="0"/>
          <w:color w:val="64748B"/>
          <w:sz w:val="16"/>
        </w:rPr>
        <w:t xml:space="preserve">sur @@UnapprovedByHeadquarter : </w:t>
      </w:r>
      <w:r>
        <w:rPr>
          <w:b w:val="0"/>
          <w:i w:val="0"/>
          <w:sz w:val="17"/>
        </w:rPr>
        <w:t>[Approved by Headquarters was revoked]</w:t>
      </w:r>
    </w:p>
    <w:p>
      <w:pPr>
        <w:pStyle w:val="ListBullet"/>
      </w:pPr>
      <w:r>
        <w:rPr>
          <w:b w:val="0"/>
          <w:i w:val="0"/>
          <w:color w:val="64748B"/>
          <w:sz w:val="16"/>
        </w:rPr>
        <w:t xml:space="preserve">[2026-06-17 21:12:20] </w:t>
      </w:r>
      <w:r>
        <w:rPr>
          <w:b/>
          <w:i w:val="0"/>
          <w:color w:val="1F6FEB"/>
          <w:sz w:val="16"/>
        </w:rPr>
        <w:t xml:space="preserve">EQ11_sup_v2 </w:t>
      </w:r>
      <w:r>
        <w:rPr>
          <w:b w:val="0"/>
          <w:i w:val="0"/>
          <w:color w:val="64748B"/>
          <w:sz w:val="16"/>
        </w:rPr>
        <w:t xml:space="preserve">sur @@ApprovedBySupervisor : </w:t>
      </w:r>
      <w:r>
        <w:rPr>
          <w:b w:val="0"/>
          <w:i w:val="0"/>
          <w:sz w:val="17"/>
        </w:rPr>
        <w:t>Le gpsa etait pris dans le menage de sidy sow plus prècisement devant la porte du batiment oj habitent sa famille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