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50-04-36-86</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50-04-36-86</w:t>
            </w:r>
          </w:p>
        </w:tc>
        <w:tc>
          <w:tcPr>
            <w:tcW w:type="dxa" w:w="3551"/>
            <w:shd w:fill="F8FAFC"/>
          </w:tcPr>
          <w:p>
            <w:r>
              <w:rPr>
                <w:b w:val="0"/>
                <w:i w:val="0"/>
                <w:color w:val="64748B"/>
                <w:sz w:val="14"/>
              </w:rPr>
              <w:t>CHEF DE MÉNAGE</w:t>
              <w:br/>
            </w:r>
            <w:r>
              <w:rPr>
                <w:b/>
                <w:i w:val="0"/>
                <w:sz w:val="18"/>
              </w:rPr>
              <w:t>FATOU BINTOU SARR</w:t>
            </w:r>
          </w:p>
        </w:tc>
      </w:tr>
      <w:tr>
        <w:tc>
          <w:tcPr>
            <w:tcW w:type="dxa" w:w="3551"/>
            <w:shd w:fill="F8FAFC"/>
          </w:tcPr>
          <w:p>
            <w:r>
              <w:rPr>
                <w:b w:val="0"/>
                <w:i w:val="0"/>
                <w:color w:val="64748B"/>
                <w:sz w:val="14"/>
              </w:rPr>
              <w:t>TÉLÉPHONE CM</w:t>
              <w:br/>
            </w:r>
            <w:r>
              <w:rPr>
                <w:b/>
                <w:i w:val="0"/>
                <w:sz w:val="18"/>
              </w:rPr>
              <w:t>77 577 71 96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2026-06-20T10:38:55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MALICK SARR) , prière de renseigner toutes les questions liées à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SARR diffère de celui donné par FATOU BINTOU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SARR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(2000 Fcfa) au cours de 7 derniers jours de Transport urbain/rural en moto-taxi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 BINTOU SARR Perçoit une pension en 4.19 mais FATOU BINTOU SARR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BINTOU SARR a comme taille 5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