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Gaye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GAYE (202300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GAYE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petite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petite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MAIMOUNA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patate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fille (moins de 15 ans) ayant travaillé sur la parcelle parcelle 1 patate par jours au moment de la période d'entretien du sol (sarclage, etc.)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 Litre) de Produits phytosanitaires -Fongicides est supérieur à la quantité totale utilisée (3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15000 FCFA par Litre qui semble élevé, prière de vérifier  le montant d'achat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(48000 FCFA pour 200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13000 FCFA par Litre qui semble élevé, prière de vérifier  le montant d'achat (52000 FCFA pour 4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7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279250 FCFA qui semble élevé, prière de verifier le montant tiré de la vente (837750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Fall fréquente 2ème année de Primaire mais ne sait pas écrire, prière de vérifier auprès de Mouhamed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Gaye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08:12:57] </w:t>
      </w:r>
      <w:r>
        <w:rPr>
          <w:b/>
          <w:i w:val="0"/>
          <w:color w:val="1F6FEB"/>
          <w:sz w:val="16"/>
        </w:rPr>
        <w:t xml:space="preserve">EQ13_sup_v2 </w:t>
      </w:r>
      <w:r>
        <w:rPr>
          <w:b w:val="0"/>
          <w:i w:val="0"/>
          <w:color w:val="64748B"/>
          <w:sz w:val="16"/>
        </w:rPr>
        <w:t xml:space="preserve">sur s04q10 : </w:t>
      </w:r>
      <w:r>
        <w:rPr>
          <w:b w:val="0"/>
          <w:i w:val="0"/>
          <w:sz w:val="17"/>
        </w:rPr>
        <w:t>A enregistere lactivité de la section 10</w:t>
      </w:r>
    </w:p>
    <w:p>
      <w:pPr>
        <w:pStyle w:val="ListBullet"/>
      </w:pPr>
      <w:r>
        <w:rPr>
          <w:b w:val="0"/>
          <w:i w:val="0"/>
          <w:color w:val="64748B"/>
          <w:sz w:val="16"/>
        </w:rPr>
        <w:t xml:space="preserve">[2026-06-08 08:16:01]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08:17:40]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08:17:56]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08:19:13] </w:t>
      </w:r>
      <w:r>
        <w:rPr>
          <w:b/>
          <w:i w:val="0"/>
          <w:color w:val="1F6FEB"/>
          <w:sz w:val="16"/>
        </w:rPr>
        <w:t xml:space="preserve">EQ13_sup_v2 </w:t>
      </w:r>
      <w:r>
        <w:rPr>
          <w:b w:val="0"/>
          <w:i w:val="0"/>
          <w:color w:val="64748B"/>
          <w:sz w:val="16"/>
        </w:rPr>
        <w:t xml:space="preserve">sur s16Aa01b : </w:t>
      </w:r>
      <w:r>
        <w:rPr>
          <w:b w:val="0"/>
          <w:i w:val="0"/>
          <w:sz w:val="17"/>
        </w:rPr>
        <w:t>Nom de la parcelle</w:t>
      </w:r>
    </w:p>
    <w:p>
      <w:pPr>
        <w:pStyle w:val="ListBullet"/>
      </w:pPr>
      <w:r>
        <w:rPr>
          <w:b w:val="0"/>
          <w:i w:val="0"/>
          <w:color w:val="64748B"/>
          <w:sz w:val="16"/>
        </w:rPr>
        <w:t xml:space="preserve">[2026-06-08 08:20:44] </w:t>
      </w:r>
      <w:r>
        <w:rPr>
          <w:b/>
          <w:i w:val="0"/>
          <w:color w:val="1F6FEB"/>
          <w:sz w:val="16"/>
        </w:rPr>
        <w:t xml:space="preserve">EQ13_sup_v2 </w:t>
      </w:r>
      <w:r>
        <w:rPr>
          <w:b w:val="0"/>
          <w:i w:val="0"/>
          <w:color w:val="64748B"/>
          <w:sz w:val="16"/>
        </w:rPr>
        <w:t xml:space="preserve">sur s16bq03a : </w:t>
      </w:r>
      <w:r>
        <w:rPr>
          <w:b w:val="0"/>
          <w:i w:val="0"/>
          <w:sz w:val="17"/>
        </w:rPr>
        <w:t>Revoir la quantité</w:t>
      </w:r>
    </w:p>
    <w:p>
      <w:pPr>
        <w:pStyle w:val="ListBullet"/>
      </w:pPr>
      <w:r>
        <w:rPr>
          <w:b w:val="0"/>
          <w:i w:val="0"/>
          <w:color w:val="64748B"/>
          <w:sz w:val="16"/>
        </w:rPr>
        <w:t xml:space="preserve">[2026-06-08 08:21:28] </w:t>
      </w:r>
      <w:r>
        <w:rPr>
          <w:b/>
          <w:i w:val="0"/>
          <w:color w:val="1F6FEB"/>
          <w:sz w:val="16"/>
        </w:rPr>
        <w:t xml:space="preserve">EQ13_sup_v2 </w:t>
      </w:r>
      <w:r>
        <w:rPr>
          <w:b w:val="0"/>
          <w:i w:val="0"/>
          <w:color w:val="64748B"/>
          <w:sz w:val="16"/>
        </w:rPr>
        <w:t xml:space="preserve">sur s16bq03a : </w:t>
      </w:r>
      <w:r>
        <w:rPr>
          <w:b w:val="0"/>
          <w:i w:val="0"/>
          <w:sz w:val="17"/>
        </w:rPr>
        <w:t>Revoir les quantité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