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BOUBOU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DAOUDA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DAOUDA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OUSSEYNOU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THIERNO DAOUDA KA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DAOUDA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DAOUDA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BOCAR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WANE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KA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KA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OUSSEYNOU KA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KA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WANE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KA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KA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KA 2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KA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KA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KA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DAOUDA KA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(319000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KA (38000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(5000 Fcfa) au cours de 30 derniers jours de Esence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(1500000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(27000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KA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commercant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OUSSEYNOU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maïs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(11666.67 Fcfa) d'un Asins (Anes,  mules, mulets), Equins (Chevaux)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