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05-13-55-83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131101000028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05-13-55-83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78 569 43 94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gomba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2026-06-24T14:11:27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ALHOUSSENI DIALLO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SIRA TENING DIALLO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OUMOU HAWA DIALLO diffère de celui donné par OUMOU HAWA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KEDOUGOU Urbain ont généralement comme principal matériau du toit le/la Tôles, mais celui du ménage de SALIOU DIALLO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ALHOUSSENI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SIRA TENING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OUMOU HAWA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OUMOU HAWA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OUMOU HAWA DIALLO (7500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DIALLO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(10000 Fcfa) au cours de 12 derniers mois de Frais de timbre postaux, d'expédition de mandat,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(50000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(70000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KEDOUGOU Urbain ont généralement comme principal matériau de revêtement du sol du logement le/la Ciment/Béton, mais celui du ménage de SALIOU DIALLO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OUMOU HAWA DIALLO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DIALLO a comme taille 4 personnes dont ils vivent à KEDOUGOU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18:55:58]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Apres verification avec le menage il dit travaillé 6 jour par semaine il faut corriger et mettre 26 jours donc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19:14:36]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Il faut toujour prendre la date et l'heure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