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79-19-58-85</w:t>
      </w:r>
    </w:p>
    <w:p>
      <w:r>
        <w:rPr>
          <w:b w:val="0"/>
          <w:i w:val="0"/>
          <w:color w:val="64748B"/>
          <w:sz w:val="18"/>
        </w:rPr>
        <w:t>Enquêteur : EQ18_enq2_v2 (MOUSSA SADIO)  ·  Équipe : EQ18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131201010002</w:t>
            </w:r>
          </w:p>
        </w:tc>
        <w:tc>
          <w:tcPr>
            <w:tcW w:type="dxa" w:w="3551"/>
            <w:shd w:fill="F8FAFC"/>
          </w:tcPr>
          <w:p>
            <w:r>
              <w:rPr>
                <w:b w:val="0"/>
                <w:i w:val="0"/>
                <w:color w:val="64748B"/>
                <w:sz w:val="14"/>
              </w:rPr>
              <w:t>MÉNAGE</w:t>
              <w:br/>
            </w:r>
            <w:r>
              <w:rPr>
                <w:b/>
                <w:i w:val="0"/>
                <w:color w:val="1F6FEB"/>
                <w:sz w:val="18"/>
              </w:rPr>
              <w:t>79-19-58-85</w:t>
            </w:r>
          </w:p>
        </w:tc>
        <w:tc>
          <w:tcPr>
            <w:tcW w:type="dxa" w:w="3551"/>
            <w:shd w:fill="F8FAFC"/>
          </w:tcPr>
          <w:p>
            <w:r>
              <w:rPr>
                <w:b w:val="0"/>
                <w:i w:val="0"/>
                <w:color w:val="64748B"/>
                <w:sz w:val="14"/>
              </w:rPr>
              <w:t>CHEF DE MÉNAGE</w:t>
              <w:br/>
            </w:r>
            <w:r>
              <w:rPr>
                <w:b/>
                <w:i w:val="0"/>
                <w:sz w:val="18"/>
              </w:rPr>
              <w:t>ADAMA DIAN KEITA</w:t>
            </w:r>
          </w:p>
        </w:tc>
      </w:tr>
      <w:tr>
        <w:tc>
          <w:tcPr>
            <w:tcW w:type="dxa" w:w="3551"/>
            <w:shd w:fill="F8FAFC"/>
          </w:tcPr>
          <w:p>
            <w:r>
              <w:rPr>
                <w:b w:val="0"/>
                <w:i w:val="0"/>
                <w:color w:val="64748B"/>
                <w:sz w:val="14"/>
              </w:rPr>
              <w:t>TÉLÉPHONE CM</w:t>
              <w:br/>
            </w:r>
            <w:r>
              <w:rPr>
                <w:b/>
                <w:i w:val="0"/>
                <w:sz w:val="18"/>
              </w:rPr>
              <w:t>78 337 58 07</w:t>
            </w:r>
          </w:p>
        </w:tc>
        <w:tc>
          <w:tcPr>
            <w:tcW w:type="dxa" w:w="3551"/>
            <w:shd w:fill="F8FAFC"/>
          </w:tcPr>
          <w:p>
            <w:r>
              <w:rPr>
                <w:b w:val="0"/>
                <w:i w:val="0"/>
                <w:color w:val="64748B"/>
                <w:sz w:val="14"/>
              </w:rPr>
              <w:t>LOCALISATION</w:t>
              <w:br/>
            </w:r>
            <w:r>
              <w:rPr>
                <w:b/>
                <w:i w:val="0"/>
                <w:sz w:val="18"/>
              </w:rPr>
              <w:t>SINTHIOU ROUDJI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2026-06-09T09:25:44</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DIALLO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DIANG DIALLO diffère de celui donné par ADAMA DIANG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MOHTAR DIALLO diffère de celui donné par MOHTAR DIALLO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Incohérence! L'entreprise travaux minier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MOHTAR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DIANG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MOHTAR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SIRA BOYE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MOHTAR DIALLO (6750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Sucre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DIANG KEITA (1500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DIANG KEITA (45000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DIANG KEITA (15000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DIANG KEITA (16000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DIANG KEITA (17000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DIANG KEITA (2000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DIANG KEITA (4000 Fcfa) au cours de 12 derniers mois de Outillage de maison: outils de bricolage (marteau, tournevis, etc.); outil de jardinage (pelle, râteau, brouette,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travaux minier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travaux minier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travaux minier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champs maïs est de 150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(37 Kilogramme) de Semences de maïs est supérieur à la quantité totale utilisée (35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(4)</w:t>
      </w:r>
    </w:p>
    <w:p>
      <w:pPr>
        <w:pStyle w:val="ListBullet"/>
      </w:pPr>
      <w:r>
        <w:rPr>
          <w:b w:val="0"/>
          <w:i w:val="0"/>
          <w:color w:val="64748B"/>
          <w:sz w:val="16"/>
        </w:rPr>
        <w:t xml:space="preserve">[2026-06-09 11:58:22] </w:t>
      </w:r>
      <w:r>
        <w:rPr>
          <w:b/>
          <w:i w:val="0"/>
          <w:color w:val="1F6FEB"/>
          <w:sz w:val="16"/>
        </w:rPr>
        <w:t xml:space="preserve">EQ18_enq2_v2 </w:t>
      </w:r>
      <w:r>
        <w:rPr>
          <w:b w:val="0"/>
          <w:i w:val="0"/>
          <w:color w:val="64748B"/>
          <w:sz w:val="16"/>
        </w:rPr>
        <w:t xml:space="preserve">sur s11q64c : </w:t>
      </w:r>
      <w:r>
        <w:rPr>
          <w:b w:val="0"/>
          <w:i w:val="0"/>
          <w:sz w:val="17"/>
        </w:rPr>
        <w:t>PAS DE LATERINE DANS LE MENAGE</w:t>
      </w:r>
    </w:p>
    <w:p>
      <w:pPr>
        <w:pStyle w:val="ListBullet"/>
      </w:pPr>
      <w:r>
        <w:rPr>
          <w:b w:val="0"/>
          <w:i w:val="0"/>
          <w:color w:val="64748B"/>
          <w:sz w:val="16"/>
        </w:rPr>
        <w:t xml:space="preserve">[2026-06-09 13:11:45] </w:t>
      </w:r>
      <w:r>
        <w:rPr>
          <w:b/>
          <w:i w:val="0"/>
          <w:color w:val="1F6FEB"/>
          <w:sz w:val="16"/>
        </w:rPr>
        <w:t xml:space="preserve">EQ18_enq2_v2 </w:t>
      </w:r>
      <w:r>
        <w:rPr>
          <w:b w:val="0"/>
          <w:i w:val="0"/>
          <w:color w:val="64748B"/>
          <w:sz w:val="16"/>
        </w:rPr>
        <w:t xml:space="preserve">sur s20bq18 : </w:t>
      </w:r>
      <w:r>
        <w:rPr>
          <w:b w:val="0"/>
          <w:i w:val="0"/>
          <w:sz w:val="17"/>
        </w:rPr>
        <w:t>"ne sait pas "</w:t>
      </w:r>
    </w:p>
    <w:p>
      <w:pPr>
        <w:pStyle w:val="ListBullet"/>
      </w:pPr>
      <w:r>
        <w:rPr>
          <w:b w:val="0"/>
          <w:i w:val="0"/>
          <w:color w:val="64748B"/>
          <w:sz w:val="16"/>
        </w:rPr>
        <w:t xml:space="preserve">[2026-06-14 14:13:36] </w:t>
      </w:r>
      <w:r>
        <w:rPr>
          <w:b/>
          <w:i w:val="0"/>
          <w:color w:val="1F6FEB"/>
          <w:sz w:val="16"/>
        </w:rPr>
        <w:t xml:space="preserve">EQ18_enq2_v2 </w:t>
      </w:r>
      <w:r>
        <w:rPr>
          <w:b w:val="0"/>
          <w:i w:val="0"/>
          <w:color w:val="64748B"/>
          <w:sz w:val="16"/>
        </w:rPr>
        <w:t xml:space="preserve">sur s07Aq01 : </w:t>
      </w:r>
      <w:r>
        <w:rPr>
          <w:b w:val="0"/>
          <w:i w:val="0"/>
          <w:sz w:val="17"/>
        </w:rPr>
        <w:t>"oui je confirme "</w:t>
      </w:r>
    </w:p>
    <w:p>
      <w:pPr>
        <w:pStyle w:val="ListBullet"/>
      </w:pPr>
      <w:r>
        <w:rPr>
          <w:b w:val="0"/>
          <w:i w:val="0"/>
          <w:color w:val="64748B"/>
          <w:sz w:val="16"/>
        </w:rPr>
        <w:t xml:space="preserve">[2026-06-14 14:26:18] </w:t>
      </w:r>
      <w:r>
        <w:rPr>
          <w:b/>
          <w:i w:val="0"/>
          <w:color w:val="1F6FEB"/>
          <w:sz w:val="16"/>
        </w:rPr>
        <w:t xml:space="preserve">EQ18_enq2_v2 </w:t>
      </w:r>
      <w:r>
        <w:rPr>
          <w:b w:val="0"/>
          <w:i w:val="0"/>
          <w:color w:val="64748B"/>
          <w:sz w:val="16"/>
        </w:rPr>
        <w:t xml:space="preserve">sur s09Eq03 : </w:t>
      </w:r>
      <w:r>
        <w:rPr>
          <w:b w:val="0"/>
          <w:i w:val="0"/>
          <w:sz w:val="17"/>
        </w:rPr>
        <w:t>"oui 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