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69-81-73-73</w:t>
      </w:r>
    </w:p>
    <w:p>
      <w:r>
        <w:rPr>
          <w:b w:val="0"/>
          <w:i w:val="0"/>
          <w:color w:val="64748B"/>
          <w:sz w:val="18"/>
        </w:rPr>
        <w:t>Enquêteur : EQ2_enq4_v2 (FATOU MARIE MBODJI)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69-81-73-73</w:t>
            </w:r>
          </w:p>
        </w:tc>
        <w:tc>
          <w:tcPr>
            <w:tcW w:type="dxa" w:w="3551"/>
            <w:shd w:fill="F8FAFC"/>
          </w:tcPr>
          <w:p>
            <w:r>
              <w:rPr>
                <w:b w:val="0"/>
                <w:i w:val="0"/>
                <w:color w:val="64748B"/>
                <w:sz w:val="14"/>
              </w:rPr>
              <w:t>CHEF DE MÉNAGE</w:t>
              <w:br/>
            </w:r>
            <w:r>
              <w:rPr>
                <w:b/>
                <w:i w:val="0"/>
                <w:sz w:val="18"/>
              </w:rPr>
              <w:t>SERIGNE FALLOU</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EQ2_enq4_v2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10:53:10]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