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51-69-65-56</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51-69-65-56</w:t>
            </w:r>
          </w:p>
        </w:tc>
        <w:tc>
          <w:tcPr>
            <w:tcW w:type="dxa" w:w="3551"/>
            <w:shd w:fill="F8FAFC"/>
          </w:tcPr>
          <w:p>
            <w:r>
              <w:rPr>
                <w:b w:val="0"/>
                <w:i w:val="0"/>
                <w:color w:val="64748B"/>
                <w:sz w:val="14"/>
              </w:rPr>
              <w:t>CHEF DE MÉNAGE</w:t>
              <w:br/>
            </w:r>
            <w:r>
              <w:rPr>
                <w:b/>
                <w:i w:val="0"/>
                <w:sz w:val="18"/>
              </w:rPr>
              <w:t>MAMA SOW</w:t>
            </w:r>
          </w:p>
        </w:tc>
      </w:tr>
      <w:tr>
        <w:tc>
          <w:tcPr>
            <w:tcW w:type="dxa" w:w="3551"/>
            <w:shd w:fill="F8FAFC"/>
          </w:tcPr>
          <w:p>
            <w:r>
              <w:rPr>
                <w:b w:val="0"/>
                <w:i w:val="0"/>
                <w:color w:val="64748B"/>
                <w:sz w:val="14"/>
              </w:rPr>
              <w:t>TÉLÉPHONE CM</w:t>
              <w:br/>
            </w:r>
            <w:r>
              <w:rPr>
                <w:b/>
                <w:i w:val="0"/>
                <w:sz w:val="18"/>
              </w:rPr>
              <w:t>77 212 42 72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2026-05-20T11:55:04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SOW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(22500 FCFA) par le ménage pour cette source d’énergie (Bois de chauffe) à THIES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MOUSSA SOW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BARRY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(22500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(7000 Fcfa) au cours de 12 derniers mois de Frais d'assurance vie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LEGUMES est Au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Payer les charrettiés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Mama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 Sow, prière de reprendre la section agriculture du ménage Mama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 Sow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[2026-06-09 19:54:29]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