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64-48-52-31</w:t>
      </w:r>
    </w:p>
    <w:p>
      <w:r>
        <w:rPr>
          <w:b w:val="0"/>
          <w:i w:val="0"/>
          <w:color w:val="64748B"/>
          <w:sz w:val="18"/>
        </w:rPr>
        <w:t>Enquêteur : EQ21_enq3_v2 (SEYNABOU DIEYE)  ·  Équipe : EQ21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64-48-52-31</w:t>
            </w:r>
          </w:p>
        </w:tc>
        <w:tc>
          <w:tcPr>
            <w:tcW w:type="dxa" w:w="3551"/>
            <w:shd w:fill="F8FAFC"/>
          </w:tcPr>
          <w:p>
            <w:r>
              <w:rPr>
                <w:b w:val="0"/>
                <w:i w:val="0"/>
                <w:color w:val="64748B"/>
                <w:sz w:val="14"/>
              </w:rPr>
              <w:t>CHEF DE MÉNAGE</w:t>
              <w:br/>
            </w:r>
            <w:r>
              <w:rPr>
                <w:b/>
                <w:i w:val="0"/>
                <w:sz w:val="18"/>
              </w:rPr>
              <w:t>ALPHOUSSEYNI NDAO</w:t>
            </w:r>
          </w:p>
        </w:tc>
      </w:tr>
      <w:tr>
        <w:tc>
          <w:tcPr>
            <w:tcW w:type="dxa" w:w="3551"/>
            <w:shd w:fill="F8FAFC"/>
          </w:tcPr>
          <w:p>
            <w:r>
              <w:rPr>
                <w:b w:val="0"/>
                <w:i w:val="0"/>
                <w:color w:val="64748B"/>
                <w:sz w:val="14"/>
              </w:rPr>
              <w:t>TÉLÉPHONE CM</w:t>
              <w:br/>
            </w:r>
            <w:r>
              <w:rPr>
                <w:b/>
                <w:i w:val="0"/>
                <w:sz w:val="18"/>
              </w:rPr>
              <w:t>77 918 51 56</w:t>
            </w:r>
          </w:p>
        </w:tc>
        <w:tc>
          <w:tcPr>
            <w:tcW w:type="dxa" w:w="3551"/>
            <w:shd w:fill="F8FAFC"/>
          </w:tcPr>
          <w:p>
            <w:r>
              <w:rPr>
                <w:b w:val="0"/>
                <w:i w:val="0"/>
                <w:color w:val="64748B"/>
                <w:sz w:val="14"/>
              </w:rPr>
              <w:t>LOCALISATION</w:t>
              <w:br/>
            </w:r>
            <w:r>
              <w:rPr>
                <w:b/>
                <w:i w:val="0"/>
                <w:sz w:val="18"/>
              </w:rPr>
              <w:t>au 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2026-06-04T12:31:54</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ALPHOUSSEYNI NDAO diffère de celui donné par ALPHOUSSEYNI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BANNA CAMARA diffère de celui donné par BANNA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THIECKY NDAO diffère de celui donné par THIECKY NDAO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ALPHOUSSEYNI NDAO il y a un membre qui detient l'entreprise Transformation du charbon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ALPHOUSSEYNI NDAO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(180 minutes) pour se rendre dans la parcelle parcelle Maïs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(25 kg) depasse la quantité totale (1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 kg),  des quantités vendus (92 kg) et des quantités en stock (3 kg) depasse la quantité totale (25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MOUSSA NDAO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MOUSSA NDAO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THIECKY NDAO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DIABOU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ALPHOUSSEYNI NDAO est venu vivre dans cette localité est rejoindre l’italie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ALPHOUSSEYNI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ALPHOUSSEYNI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BANNA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THIECKY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HARONA NDAO,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BANNA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DIALLO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ALPHOUSSEYNI NDAO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ALPHOUSSEYNI NDAO (53000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(3000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(900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(10000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(2000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(2500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(Transformation du charbon)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du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Transformation du charbon est Dans la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revêtement du sol du logement est argile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ALPHOUSSEYNI NDAO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ALPHOUSSEYNI NDAO (Autre)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Maïs est inaccessible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10735.38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et niébé selon les mesures GPS est de 18971.7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sésam selon les mesures GPS est de 5896.68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Produits phytosanitaires - Pesticides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 FCFA pour 4 Unité (plants, boutures, etc.))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(48000 FCFA pour 400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et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sésam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12650 FCFA qui semble élevé, prière de verifier le montant tiré de la vente (25300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 kg),  des quantités vendus (92 kg) et des quantités en stock (3 kg) diffère de celle de la quantité totale (25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 kg), des quantités offertes (3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(25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67500 FCFA qui semble élevé, prière de verifier le montant tiré de la vente (67500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 Produits phytosanitaires-Fongicides enregistré ici et celle en déclaré en 16.31b. Veuillez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BANNA CAMARA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HAMADY NDAO fréquente 3ème année de Primaire mais ne sait pas écrire, prière de vérifier auprès de HAMADY NDAO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ADAMA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ALPHOUSSEYNI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THIECKY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ALPHOUSSEYNI NDAO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[2026-06-04 13:19:23] </w:t>
      </w:r>
      <w:r>
        <w:rPr>
          <w:b/>
          <w:i w:val="0"/>
          <w:color w:val="1F6FEB"/>
          <w:sz w:val="16"/>
        </w:rPr>
        <w:t xml:space="preserve">EQ21_enq3_v2 </w:t>
      </w:r>
      <w:r>
        <w:rPr>
          <w:b w:val="0"/>
          <w:i w:val="0"/>
          <w:color w:val="64748B"/>
          <w:sz w:val="16"/>
        </w:rPr>
        <w:t xml:space="preserve">sur s01q04a : </w:t>
      </w:r>
      <w:r>
        <w:rPr>
          <w:b w:val="0"/>
          <w:i w:val="0"/>
          <w:sz w:val="17"/>
        </w:rPr>
        <w:t>"il ne connaît pas son âge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