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MBACKE SAMB (25100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Ndella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serigne mbacke samb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(12)</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p>
      <w:pPr>
        <w:pStyle w:val="ListBullet"/>
      </w:pPr>
      <w:r>
        <w:rPr>
          <w:b w:val="0"/>
          <w:i w:val="0"/>
          <w:color w:val="64748B"/>
          <w:sz w:val="16"/>
        </w:rPr>
        <w:t xml:space="preserve">[2026-06-12 15:36:22] </w:t>
      </w:r>
      <w:r>
        <w:rPr>
          <w:b/>
          <w:i w:val="0"/>
          <w:color w:val="1F6FEB"/>
          <w:sz w:val="16"/>
        </w:rPr>
        <w:t xml:space="preserve">EQ23_sup_v2 </w:t>
      </w:r>
      <w:r>
        <w:rPr>
          <w:b w:val="0"/>
          <w:i w:val="0"/>
          <w:color w:val="64748B"/>
          <w:sz w:val="16"/>
        </w:rPr>
        <w:t xml:space="preserve">sur @@RejectedBySupervisor : </w:t>
      </w:r>
      <w:r>
        <w:rPr>
          <w:b w:val="0"/>
          <w:i w:val="0"/>
          <w:sz w:val="17"/>
        </w:rPr>
        <w:t>Revoir certaines données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