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86-12-13-87</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86-12-13-87</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77 275 27 11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2026-06-13T09:57:59</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 diffère de celui donné par Awa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CISSÉ p diffère de celui donné par Yacine CISSÉ 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ndiaye diffère de celui donné par malick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Case est relativement élevé par rapport aux autres montants observés à KAFFRINE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(400 kg) et des quantités en stock (150 kg) depasse la quantité totale (540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ndiaye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CISSÉ 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Yacine CISSÉ 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CISSÉ 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malick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(4800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coiffeuse  tresse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coiffeuse  tresse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MALICK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MALICK  NDIAYE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3256.97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8788.13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29479.81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Kilogramme qui semble élevé, prière de vérifier  le montant d'achat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(45000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(400 kg) et des quantités en stock (150 kg) diffère de celle de la quantité totale (540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3500 FCFA qui semble élevé, prière de verifier le montant tiré de la vente (7000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(10 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ndiaye est Etudiant/Elève de la 4.21 mais omar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Talla Ndiaye est Etudiant/Elève de la 4.21 mais Talla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Yacine CISSÉ 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INSA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papa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(6.61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[2026-06-13 11:08:11] </w:t>
      </w:r>
      <w:r>
        <w:rPr>
          <w:b/>
          <w:i w:val="0"/>
          <w:color w:val="1F6FEB"/>
          <w:sz w:val="16"/>
        </w:rPr>
        <w:t xml:space="preserve">EQ23_enq2_v2 </w:t>
      </w:r>
      <w:r>
        <w:rPr>
          <w:b w:val="0"/>
          <w:i w:val="0"/>
          <w:color w:val="64748B"/>
          <w:sz w:val="16"/>
        </w:rPr>
        <w:t xml:space="preserve">sur s02q08 : </w:t>
      </w:r>
      <w:r>
        <w:rPr>
          <w:b w:val="0"/>
          <w:i w:val="0"/>
          <w:sz w:val="17"/>
        </w:rPr>
        <w:t>"elle a tardivement entre à l'école "</w:t>
      </w:r>
    </w:p>
    <w:p>
      <w:pPr>
        <w:pStyle w:val="ListBullet"/>
      </w:pPr>
      <w:r>
        <w:rPr>
          <w:b w:val="0"/>
          <w:i w:val="0"/>
          <w:color w:val="64748B"/>
          <w:sz w:val="16"/>
        </w:rPr>
        <w:t xml:space="preserve">[2026-06-13 11:30:02] </w:t>
      </w:r>
      <w:r>
        <w:rPr>
          <w:b/>
          <w:i w:val="0"/>
          <w:color w:val="1F6FEB"/>
          <w:sz w:val="16"/>
        </w:rPr>
        <w:t xml:space="preserve">EQ23_enq2_v2 </w:t>
      </w:r>
      <w:r>
        <w:rPr>
          <w:b w:val="0"/>
          <w:i w:val="0"/>
          <w:color w:val="64748B"/>
          <w:sz w:val="16"/>
        </w:rPr>
        <w:t xml:space="preserve">sur s03q20 : </w:t>
      </w:r>
      <w:r>
        <w:rPr>
          <w:b w:val="0"/>
          <w:i w:val="0"/>
          <w:sz w:val="17"/>
        </w:rPr>
        <w:t>l'ordonnance c'était 20300</w:t>
      </w:r>
    </w:p>
    <w:p>
      <w:pPr>
        <w:pStyle w:val="ListBullet"/>
      </w:pPr>
      <w:r>
        <w:rPr>
          <w:b w:val="0"/>
          <w:i w:val="0"/>
          <w:color w:val="64748B"/>
          <w:sz w:val="16"/>
        </w:rPr>
        <w:t xml:space="preserve">[2026-06-17 12:20:39]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[2026-06-19 22:35:31] </w:t>
      </w:r>
      <w:r>
        <w:rPr>
          <w:b/>
          <w:i w:val="0"/>
          <w:color w:val="1F6FEB"/>
          <w:sz w:val="16"/>
        </w:rPr>
        <w:t xml:space="preserve">Thimbane_v2 </w:t>
      </w:r>
      <w:r>
        <w:rPr>
          <w:b w:val="0"/>
          <w:i w:val="0"/>
          <w:color w:val="64748B"/>
          <w:sz w:val="16"/>
        </w:rPr>
        <w:t xml:space="preserve">sur @@RejectedBySupervisor : </w:t>
      </w:r>
      <w:r>
        <w:rPr>
          <w:b w:val="0"/>
          <w:i w:val="0"/>
          <w:sz w:val="17"/>
        </w:rPr>
        <w:t>Revoir la question 1.44 de Talla Ndiaye et de Papa Ndiaye. Revoir la question 2.05 de Yacine, Talla, Omar et Insa. Revoir la question 11.52a. Revoir la question 16A.24C pour toutes les cultures. Revoir la question 16D.05C concernant le niébé.</w:t>
      </w:r>
    </w:p>
    <w:p>
      <w:pPr>
        <w:pStyle w:val="ListBullet"/>
      </w:pPr>
      <w:r>
        <w:rPr>
          <w:b w:val="0"/>
          <w:i w:val="0"/>
          <w:color w:val="64748B"/>
          <w:sz w:val="16"/>
        </w:rPr>
        <w:t xml:space="preserve">[2026-06-20 11:21:04] </w:t>
      </w:r>
      <w:r>
        <w:rPr>
          <w:b/>
          <w:i w:val="0"/>
          <w:color w:val="1F6FEB"/>
          <w:sz w:val="16"/>
        </w:rPr>
        <w:t xml:space="preserve">EQ23_enq2_v2 </w:t>
      </w:r>
      <w:r>
        <w:rPr>
          <w:b w:val="0"/>
          <w:i w:val="0"/>
          <w:color w:val="64748B"/>
          <w:sz w:val="16"/>
        </w:rPr>
        <w:t xml:space="preserve">sur s11q52a : </w:t>
      </w:r>
      <w:r>
        <w:rPr>
          <w:b w:val="0"/>
          <w:i w:val="0"/>
          <w:sz w:val="17"/>
        </w:rPr>
        <w:t>il participe par moi</w:t>
      </w:r>
    </w:p>
    <w:p>
      <w:pPr>
        <w:pStyle w:val="ListBullet"/>
      </w:pPr>
      <w:r>
        <w:rPr>
          <w:b w:val="0"/>
          <w:i w:val="0"/>
          <w:color w:val="64748B"/>
          <w:sz w:val="16"/>
        </w:rPr>
        <w:t xml:space="preserve">[2026-06-20 11:21:34] </w:t>
      </w:r>
      <w:r>
        <w:rPr>
          <w:b/>
          <w:i w:val="0"/>
          <w:color w:val="1F6FEB"/>
          <w:sz w:val="16"/>
        </w:rPr>
        <w:t xml:space="preserve">EQ23_enq2_v2 </w:t>
      </w:r>
      <w:r>
        <w:rPr>
          <w:b w:val="0"/>
          <w:i w:val="0"/>
          <w:color w:val="64748B"/>
          <w:sz w:val="16"/>
        </w:rPr>
        <w:t xml:space="preserve">sur s11q52a : </w:t>
      </w:r>
      <w:r>
        <w:rPr>
          <w:b w:val="0"/>
          <w:i w:val="0"/>
          <w:sz w:val="17"/>
        </w:rPr>
        <w:t>il participe par mois</w:t>
      </w:r>
    </w:p>
    <w:p>
      <w:pPr>
        <w:pStyle w:val="ListBullet"/>
      </w:pPr>
      <w:r>
        <w:rPr>
          <w:b w:val="0"/>
          <w:i w:val="0"/>
          <w:color w:val="64748B"/>
          <w:sz w:val="16"/>
        </w:rPr>
        <w:t xml:space="preserve">[2026-06-21 17:39:43]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[2026-06-28 11:45:29] </w:t>
      </w:r>
      <w:r>
        <w:rPr>
          <w:b/>
          <w:i w:val="0"/>
          <w:color w:val="1F6FEB"/>
          <w:sz w:val="16"/>
        </w:rPr>
        <w:t xml:space="preserve">Thimbane_v2 </w:t>
      </w:r>
      <w:r>
        <w:rPr>
          <w:b w:val="0"/>
          <w:i w:val="0"/>
          <w:color w:val="64748B"/>
          <w:sz w:val="16"/>
        </w:rPr>
        <w:t xml:space="preserve">sur @@RejectedByHeadquarter : </w:t>
      </w:r>
      <w:r>
        <w:rPr>
          <w:b w:val="0"/>
          <w:i w:val="0"/>
          <w:sz w:val="17"/>
        </w:rPr>
        <w:t>Revoir et compléter les questions dont les réponses sont incomplètes ou manquantes.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