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MBAYE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SOKHNA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Semoule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BETAIL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MBAYE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4949.36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MBAYE GUEYE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21479.51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16:15:44] </w:t>
      </w:r>
      <w:r>
        <w:rPr>
          <w:b/>
          <w:i w:val="0"/>
          <w:color w:val="1F6FEB"/>
          <w:sz w:val="16"/>
        </w:rPr>
        <w:t xml:space="preserve">EQ23_sup_v2 </w:t>
      </w:r>
      <w:r>
        <w:rPr>
          <w:b w:val="0"/>
          <w:i w:val="0"/>
          <w:color w:val="64748B"/>
          <w:sz w:val="16"/>
        </w:rPr>
        <w:t xml:space="preserve">sur @@RejectedBySupervisor : </w:t>
      </w:r>
      <w:r>
        <w:rPr>
          <w:b w:val="0"/>
          <w:i w:val="0"/>
          <w:sz w:val="17"/>
        </w:rPr>
        <w:t>16A.44 n a pas été rendeigner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