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kara ndiaye est trop jeune ou vielle pour avoir kara ndiaye selon l'écart d'âge (12 ans) entre lui et sa mère, prière de revoir l'âge de kara ndiaye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basse diaw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BASSE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 FCFA qui semble élevé, prière de verifier le montant tiré de la vente (12500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kara ndiaye fréquente 4ème année de Primaire mais ne sait pas écrire, prière de vérifier auprès de kara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