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17-51-77-64</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17-51-77-64</w:t>
            </w:r>
          </w:p>
        </w:tc>
        <w:tc>
          <w:tcPr>
            <w:tcW w:type="dxa" w:w="3551"/>
            <w:shd w:fill="F8FAFC"/>
          </w:tcPr>
          <w:p>
            <w:r>
              <w:rPr>
                <w:b w:val="0"/>
                <w:i w:val="0"/>
                <w:color w:val="64748B"/>
                <w:sz w:val="14"/>
              </w:rPr>
              <w:t>CHEF DE MÉNAGE</w:t>
              <w:br/>
            </w:r>
            <w:r>
              <w:rPr>
                <w:b/>
                <w:i w:val="0"/>
                <w:sz w:val="18"/>
              </w:rPr>
              <w:t>ALI SARR</w:t>
            </w:r>
          </w:p>
        </w:tc>
      </w:tr>
      <w:tr>
        <w:tc>
          <w:tcPr>
            <w:tcW w:type="dxa" w:w="3551"/>
            <w:shd w:fill="F8FAFC"/>
          </w:tcPr>
          <w:p>
            <w:r>
              <w:rPr>
                <w:b w:val="0"/>
                <w:i w:val="0"/>
                <w:color w:val="64748B"/>
                <w:sz w:val="14"/>
              </w:rPr>
              <w:t>TÉLÉPHONE CM</w:t>
              <w:br/>
            </w:r>
            <w:r>
              <w:rPr>
                <w:b/>
                <w:i w:val="0"/>
                <w:sz w:val="18"/>
              </w:rPr>
              <w:t>77 620 15 25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2026-06-03T10:59:38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SARR diffère de celui donné par ALY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bome Sarr diffère de celui donné par Fatou bome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Mbingue Diagne diffère de celui donné par Mbingue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SARR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 hadji sarr est venu vivre dans cette localité est insuffisance sanitaire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bome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Mbingue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sarr qui fréquente 1ére année de Primaire  est de 0 FCFA, ibrahima sarr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ALY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(4500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d’autres menages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ALI SARR ayant travaillé dans la parcelle parcelle de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SARR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(105000 FCFA pour 70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(10000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 FCFA qui semble élevé, prière de verifier le montant tiré de la vente (40000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bome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Mbingue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 SARR a comme taille 9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