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49-78-81-31</w:t>
      </w:r>
    </w:p>
    <w:p>
      <w:r>
        <w:rPr>
          <w:b w:val="0"/>
          <w:i w:val="0"/>
          <w:color w:val="64748B"/>
          <w:sz w:val="18"/>
        </w:rPr>
        <w:t>Enquêteur : EQ30_enq4_v2 (ABIBOU NDIAYE)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49-78-81-31</w:t>
            </w:r>
          </w:p>
        </w:tc>
        <w:tc>
          <w:tcPr>
            <w:tcW w:type="dxa" w:w="3551"/>
            <w:shd w:fill="F8FAFC"/>
          </w:tcPr>
          <w:p>
            <w:r>
              <w:rPr>
                <w:b w:val="0"/>
                <w:i w:val="0"/>
                <w:color w:val="64748B"/>
                <w:sz w:val="14"/>
              </w:rPr>
              <w:t>CHEF DE MÉNAGE</w:t>
              <w:br/>
            </w:r>
            <w:r>
              <w:rPr>
                <w:b/>
                <w:i w:val="0"/>
                <w:sz w:val="18"/>
              </w:rPr>
              <w:t>FATOUMATA BINETA DIALLO</w:t>
            </w:r>
          </w:p>
        </w:tc>
      </w:tr>
      <w:tr>
        <w:tc>
          <w:tcPr>
            <w:tcW w:type="dxa" w:w="3551"/>
            <w:shd w:fill="F8FAFC"/>
          </w:tcPr>
          <w:p>
            <w:r>
              <w:rPr>
                <w:b w:val="0"/>
                <w:i w:val="0"/>
                <w:color w:val="64748B"/>
                <w:sz w:val="14"/>
              </w:rPr>
              <w:t>TÉLÉPHONE CM</w:t>
              <w:br/>
            </w:r>
            <w:r>
              <w:rPr>
                <w:b/>
                <w:i w:val="0"/>
                <w:sz w:val="18"/>
              </w:rPr>
              <w:t>76 583 18 25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2026-06-06T11:02:52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Khardiatou Sow diffère de celui donné par Khardiatou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FATOUMATA BINETA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Maimouna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Maimouna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Khardiatou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montant(320000 FCFA) des dépenses liées à l'accouchement de Maimouna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Beignets de farine de boulangerie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(28000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(147500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(250000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(73000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(940000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(12500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(12500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Khardiatou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FATOUMATA BINETA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FATOUMATA BINETA DIALLO a comme taille 4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(20000)  avec l'âge du bien atteignant 15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