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96-37-21-91</w:t>
      </w:r>
    </w:p>
    <w:p>
      <w:r>
        <w:rPr>
          <w:b w:val="0"/>
          <w:i w:val="0"/>
          <w:color w:val="64748B"/>
          <w:sz w:val="18"/>
        </w:rPr>
        <w:t>Enquêteur : EQ30_enq1_v2 (BIDJI SENGHOR)  ·  Équipe : EQ30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102202000000</w:t>
            </w:r>
          </w:p>
        </w:tc>
        <w:tc>
          <w:tcPr>
            <w:tcW w:type="dxa" w:w="3551"/>
            <w:shd w:fill="F8FAFC"/>
          </w:tcPr>
          <w:p>
            <w:r>
              <w:rPr>
                <w:b w:val="0"/>
                <w:i w:val="0"/>
                <w:color w:val="64748B"/>
                <w:sz w:val="14"/>
              </w:rPr>
              <w:t>MÉNAGE</w:t>
              <w:br/>
            </w:r>
            <w:r>
              <w:rPr>
                <w:b/>
                <w:i w:val="0"/>
                <w:color w:val="1F6FEB"/>
                <w:sz w:val="18"/>
              </w:rPr>
              <w:t>96-37-21-91</w:t>
            </w:r>
          </w:p>
        </w:tc>
        <w:tc>
          <w:tcPr>
            <w:tcW w:type="dxa" w:w="3551"/>
            <w:shd w:fill="F8FAFC"/>
          </w:tcPr>
          <w:p>
            <w:r>
              <w:rPr>
                <w:b w:val="0"/>
                <w:i w:val="0"/>
                <w:color w:val="64748B"/>
                <w:sz w:val="14"/>
              </w:rPr>
              <w:t>CHEF DE MÉNAGE</w:t>
              <w:br/>
            </w:r>
            <w:r>
              <w:rPr>
                <w:b/>
                <w:i w:val="0"/>
                <w:sz w:val="18"/>
              </w:rPr>
              <w:t>AMADOU DIOULDE BALDE</w:t>
            </w:r>
          </w:p>
        </w:tc>
      </w:tr>
      <w:tr>
        <w:tc>
          <w:tcPr>
            <w:tcW w:type="dxa" w:w="3551"/>
            <w:shd w:fill="F8FAFC"/>
          </w:tcPr>
          <w:p>
            <w:r>
              <w:rPr>
                <w:b w:val="0"/>
                <w:i w:val="0"/>
                <w:color w:val="64748B"/>
                <w:sz w:val="14"/>
              </w:rPr>
              <w:t>TÉLÉPHONE CM</w:t>
              <w:br/>
            </w:r>
            <w:r>
              <w:rPr>
                <w:b/>
                <w:i w:val="0"/>
                <w:sz w:val="18"/>
              </w:rPr>
              <w:t>78 881 68 24</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2026-06-21T10:55:55</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Balde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Saly Balde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Balde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Dioulde Balde diffère de celui donné par Amadou Dioulde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Balde diffère de celui donné par Aminata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Mballo diffère de celui donné par Maimouna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khari Balde diffère de celui donné par Samba khari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Soumboulou Balde diffère de celui donné par Soumboulou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Thireno Saliou Balde diffère de celui donné par Thireno Saliou Balde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Soumboulou Balde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Samba Balde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Dioulde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Habibatou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Kady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Saly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Tening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Thireno Saliou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(9000 Fcfa) de Mariama Balde en 1ére année de Maternelle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(9000 Fcfa) de Tening Balde en 1ére année de Maternelle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Dioulde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khari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Soumboulou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Thireno Saliou Balde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Samba Balde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Samba Balde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Maimouna Mballo,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Teneing kande,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Soumbala/ poudre  (nététou)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séché/ poudre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Amadou Dioulde Balde avec une taille de 14 personnes a consommé .24 Litre en taille unique de Huile de palme brute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à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Dioulde Balde (2500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Dioulde Balde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Dioulde Balde (4000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revendu à 15000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1 selon les mesures GPS est de 3250.09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1 selon les mesures GPS est de 3531.62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1 selon les mesures GPS est de 4092.12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Mais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Mais selon les mesures GPS est de 9358.93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(6 Gramme) utilisée de Semences de maïs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152.6316 FCFA par Litre qui semble faible, prière de vérifier  le montant d'achat (14500 FCFA pour 95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(700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(600 kg) diffère de celle de la quantité totale (1350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(600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180000 FCFA qui semble élevé, prière de verifier le montant tiré de la vente (180000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Hache-Paille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Kady Balde fréquente 2ème année de Primaire mais ne sait pas écrire, prière de vérifier auprès de Kady Balde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Saly Balde fréquente 2ème année de Primaire mais ne sait pas écrire, prière de vérifier auprès de Saly Balde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Saly Balde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(30000 FCFA) de Maimouna Mballo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(45000 FCFA) de Teneing kande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Soumboulou Balde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Soumboulou Balde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Thireno Saliou Balde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0.24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14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14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6 Cuillère Moyen de Pâte d'arachide, cette quantité semble anormale pour une consommation des 7 derniers jours.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 de l'article  Fer à repasser à charbon est inférieur aux prix de revente (15000)  avec l'âge du bien atteignant 3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arachide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