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DIAMANKA1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DIAMANKA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DIAMANKA2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DIAMANKA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ALADJI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AISSATOU DIAMANKA2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DIAMANKA1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DAOUDA DIAMANKA1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MAHAMADOU DIAMANKA1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OULEYE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ROUBY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ANSARA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Paquet de Petit de Thé (Ataya)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DIAMANKA3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(50300 Fcfa) de AMINATA DIAMANKA2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ANSARA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DIARRY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DIAMANKA3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KHADIATOU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(1173000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(816500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(31),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34069.08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adama est a cause d’une forte pluie et champs inacessible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adama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falaye est a cause d une forte pluie et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falaye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saïdou est a cause d’une forte pluie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saïdou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26434.03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DIAMANKA fréquente 2ème année de Primaire mais ne sait pas écrire, prière de vérifier auprès de ALADJI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THIERNO DIAMANKA fréquente 2ème année de Primaire mais ne sait pas écrire, prière de vérifier auprès de THIERNO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