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17-25-98-28</w:t>
      </w:r>
    </w:p>
    <w:p>
      <w:r>
        <w:rPr>
          <w:b w:val="0"/>
          <w:i w:val="0"/>
          <w:color w:val="64748B"/>
          <w:sz w:val="18"/>
        </w:rPr>
        <w:t>Enquêteur : EQ31_enq1_v2 (SALIOU NDIAYE)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17-25-98-28</w:t>
            </w:r>
          </w:p>
        </w:tc>
        <w:tc>
          <w:tcPr>
            <w:tcW w:type="dxa" w:w="3551"/>
            <w:shd w:fill="F8FAFC"/>
          </w:tcPr>
          <w:p>
            <w:r>
              <w:rPr>
                <w:b w:val="0"/>
                <w:i w:val="0"/>
                <w:color w:val="64748B"/>
                <w:sz w:val="14"/>
              </w:rPr>
              <w:t>CHEF DE MÉNAGE</w:t>
              <w:br/>
            </w:r>
            <w:r>
              <w:rPr>
                <w:b/>
                <w:i w:val="0"/>
                <w:sz w:val="18"/>
              </w:rPr>
              <w:t>DIARGA SANDING</w:t>
            </w:r>
          </w:p>
        </w:tc>
      </w:tr>
      <w:tr>
        <w:tc>
          <w:tcPr>
            <w:tcW w:type="dxa" w:w="3551"/>
            <w:shd w:fill="F8FAFC"/>
          </w:tcPr>
          <w:p>
            <w:r>
              <w:rPr>
                <w:b w:val="0"/>
                <w:i w:val="0"/>
                <w:color w:val="64748B"/>
                <w:sz w:val="14"/>
              </w:rPr>
              <w:t>TÉLÉPHONE CM</w:t>
              <w:br/>
            </w:r>
            <w:r>
              <w:rPr>
                <w:b/>
                <w:i w:val="0"/>
                <w:sz w:val="18"/>
              </w:rPr>
              <w:t>77 239 77 87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2026-05-24T16:44:52</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Aïssatou kande ou l'année à laquelle Aïssatou kande a fréquenté l'école pour la dernière fois (.) le dernier diplome de Aïssatou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yaya sanding ou l'année à laquelle yaya sanding a fréquenté l'école pour la dernière fois (.) le dernier diplome de yaya sanding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yaya sanding s'est consulté la première fois pour cette maladie (Fièvre/Paludisme) chez un médecin généraliste et vous dites que  yaya sanding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Boubacar sanding (Paille)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(15 kg),  des quantités vendus (0 kg) et des quantités en stock (215 kg) depasse la quantité totale (350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(2220 kg), des quantités offertes (120 kg),  des quantités vendus (900 kg) et des quantités en stock (1200 kg) depasse la quantité totale (2220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(200 kg),  des quantités vendus (650 kg) et des quantités en stock (200 kg) depasse la quantité totale (1400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sanding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sanding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sanding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(30),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(85300 Fcfa) de Boubacar sanding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Dianko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kourouma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sanding,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sanding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Mady sanding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Beignets de farine de boulangerie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(116.6667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sanding (240000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sanding (265500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(1500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(6500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(6500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Boubacar sanding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(187500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16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(20000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sésame est de 3600 FCFA par Kilogramme qui semble élevé, prière de vérifier  le montant d'achat (18000 FCFA pour 5 Kilogramme) de Semences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125 FCFA par Kilogramme qui semble faible, prière de vérifier  le montant d'achat (12500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33333.33 FCFA qui semble élevé, prière de verifier le montant tiré de la vente (100000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(215 kg) diffère de celle de la quantité totale (350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(2220 kg), des quantités offertes (120 kg),  des quantités vendus (900 kg) et des quantités en stock (1200 kg) diffère de celle de la quantité totale (2220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75000 FCFA qui semble élevé, prière de verifier le montant tiré de la vente (150000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(200 kg),  des quantités vendus (650 kg) et des quantités en stock (200 kg) diffère de celle de la quantité totale (1400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Boubacar sanding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yoba faty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Diabou kourouma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faty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sanding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faty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sanding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(4)</w:t>
      </w:r>
    </w:p>
    <w:p>
      <w:pPr>
        <w:pStyle w:val="ListBullet"/>
      </w:pPr>
      <w:r>
        <w:rPr>
          <w:b w:val="0"/>
          <w:i w:val="0"/>
          <w:color w:val="64748B"/>
          <w:sz w:val="16"/>
        </w:rPr>
        <w:t xml:space="preserve">[2026-05-25 09:52:52] </w:t>
      </w:r>
      <w:r>
        <w:rPr>
          <w:b/>
          <w:i w:val="0"/>
          <w:color w:val="1F6FEB"/>
          <w:sz w:val="16"/>
        </w:rPr>
        <w:t xml:space="preserve">EQ31_enq1_v2 </w:t>
      </w:r>
      <w:r>
        <w:rPr>
          <w:b w:val="0"/>
          <w:i w:val="0"/>
          <w:color w:val="64748B"/>
          <w:sz w:val="16"/>
        </w:rPr>
        <w:t xml:space="preserve">sur s15q12b : </w:t>
      </w:r>
      <w:r>
        <w:rPr>
          <w:b w:val="0"/>
          <w:i w:val="0"/>
          <w:sz w:val="17"/>
        </w:rPr>
        <w:t>c'est 2025</w:t>
      </w:r>
    </w:p>
    <w:p>
      <w:pPr>
        <w:pStyle w:val="ListBullet"/>
      </w:pPr>
      <w:r>
        <w:rPr>
          <w:b w:val="0"/>
          <w:i w:val="0"/>
          <w:color w:val="64748B"/>
          <w:sz w:val="16"/>
        </w:rPr>
        <w:t xml:space="preserve">[2026-06-04 13:12:12]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16:07:24]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