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48-14-90-69</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48-14-90-69</w:t>
            </w:r>
          </w:p>
        </w:tc>
        <w:tc>
          <w:tcPr>
            <w:tcW w:type="dxa" w:w="3551"/>
            <w:shd w:fill="F8FAFC"/>
          </w:tcPr>
          <w:p>
            <w:r>
              <w:rPr>
                <w:b w:val="0"/>
                <w:i w:val="0"/>
                <w:color w:val="64748B"/>
                <w:sz w:val="14"/>
              </w:rPr>
              <w:t>CHEF DE MÉNAGE</w:t>
              <w:br/>
            </w:r>
            <w:r>
              <w:rPr>
                <w:b/>
                <w:i w:val="0"/>
                <w:sz w:val="18"/>
              </w:rPr>
              <w:t>KHADY SANE</w:t>
            </w:r>
          </w:p>
        </w:tc>
      </w:tr>
      <w:tr>
        <w:tc>
          <w:tcPr>
            <w:tcW w:type="dxa" w:w="3551"/>
            <w:shd w:fill="F8FAFC"/>
          </w:tcPr>
          <w:p>
            <w:r>
              <w:rPr>
                <w:b w:val="0"/>
                <w:i w:val="0"/>
                <w:color w:val="64748B"/>
                <w:sz w:val="14"/>
              </w:rPr>
              <w:t>TÉLÉPHONE CM</w:t>
              <w:br/>
            </w:r>
            <w:r>
              <w:rPr>
                <w:b/>
                <w:i w:val="0"/>
                <w:sz w:val="18"/>
              </w:rPr>
              <w:t>77 038 69 97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GORA DIEDHIOU) , prière de renseigner toutes les questions liées à  MOUHAMED GORA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 SANE) , prière de renseigner toutes les questions liées à  AISSA SANE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DIEDHIOU) , prière de renseigner toutes les questions liées à  AISSATOU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DIEDHIOU) , prière de renseigner toutes les questions liées à  LAMINE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ABABACAR DIEDHIOU) , prière de renseigner toutes les questions liées à  ABABACAR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DIEDHIOU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ABABACAR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ABABACAR DIEDHIOU ou l'année à laquelle ABABACAR DIEDHIOU a fréquenté l'école pour la dernière fois (.) le dernier diplome de ABABACAR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DIEME ou l'année à laquelle OUSMANE DIEME a fréquenté l'école pour la dernière fois (.) le dernier diplome de OUSMANE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 SANE s'est consulté la première fois pour cette maladie (Problème de tension) chez un médecin spécialiste et vous dites que  KHADI SANE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OUSMANE DIEME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 SANE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DIEDHIOU n'a pas fait des études dans une école formelle est n avais pas l age recuse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(57000 Fcfa) de KHADI SANE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 SANE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DIEDHIOU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LAMINE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LAMINE DIEDHIOU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LAMINE DIEDHIOU.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Moyen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SANE (25600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KHADY SANE, prière de reprendre la section agriculture du ménage KHADY SANE.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ABABACAR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ABABACAR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GORA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10:22:58]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