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12-66-93-09</w:t>
      </w:r>
    </w:p>
    <w:p>
      <w:r>
        <w:rPr>
          <w:b w:val="0"/>
          <w:i w:val="0"/>
          <w:color w:val="64748B"/>
          <w:sz w:val="18"/>
        </w:rPr>
        <w:t>Enquêteur : EQ32_enq1_v2 (ABDOU NDIAYE)  ·  Équipe : EQ32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142202000000</w:t>
            </w:r>
          </w:p>
        </w:tc>
        <w:tc>
          <w:tcPr>
            <w:tcW w:type="dxa" w:w="3551"/>
            <w:shd w:fill="F8FAFC"/>
          </w:tcPr>
          <w:p>
            <w:r>
              <w:rPr>
                <w:b w:val="0"/>
                <w:i w:val="0"/>
                <w:color w:val="64748B"/>
                <w:sz w:val="14"/>
              </w:rPr>
              <w:t>MÉNAGE</w:t>
              <w:br/>
            </w:r>
            <w:r>
              <w:rPr>
                <w:b/>
                <w:i w:val="0"/>
                <w:color w:val="1F6FEB"/>
                <w:sz w:val="18"/>
              </w:rPr>
              <w:t>12-66-93-09</w:t>
            </w:r>
          </w:p>
        </w:tc>
        <w:tc>
          <w:tcPr>
            <w:tcW w:type="dxa" w:w="3551"/>
            <w:shd w:fill="F8FAFC"/>
          </w:tcPr>
          <w:p>
            <w:r>
              <w:rPr>
                <w:b w:val="0"/>
                <w:i w:val="0"/>
                <w:color w:val="64748B"/>
                <w:sz w:val="14"/>
              </w:rPr>
              <w:t>CHEF DE MÉNAGE</w:t>
              <w:br/>
            </w:r>
            <w:r>
              <w:rPr>
                <w:b/>
                <w:i w:val="0"/>
                <w:sz w:val="18"/>
              </w:rPr>
              <w:t>SEYNI DIAZ SANE</w:t>
            </w:r>
          </w:p>
        </w:tc>
      </w:tr>
      <w:tr>
        <w:tc>
          <w:tcPr>
            <w:tcW w:type="dxa" w:w="3551"/>
            <w:shd w:fill="F8FAFC"/>
          </w:tcPr>
          <w:p>
            <w:r>
              <w:rPr>
                <w:b w:val="0"/>
                <w:i w:val="0"/>
                <w:color w:val="64748B"/>
                <w:sz w:val="14"/>
              </w:rPr>
              <w:t>TÉLÉPHONE CM</w:t>
              <w:br/>
            </w:r>
            <w:r>
              <w:rPr>
                <w:b/>
                <w:i w:val="0"/>
                <w:sz w:val="18"/>
              </w:rPr>
              <w:t>77 222 06 89</w:t>
            </w:r>
          </w:p>
        </w:tc>
        <w:tc>
          <w:tcPr>
            <w:tcW w:type="dxa" w:w="3551"/>
            <w:shd w:fill="F8FAFC"/>
          </w:tcPr>
          <w:p>
            <w:r>
              <w:rPr>
                <w:b w:val="0"/>
                <w:i w:val="0"/>
                <w:color w:val="64748B"/>
                <w:sz w:val="14"/>
              </w:rPr>
              <w:t>LOCALISATION</w:t>
              <w:br/>
            </w:r>
            <w:r>
              <w:rPr>
                <w:b/>
                <w:i w:val="0"/>
                <w:sz w:val="18"/>
              </w:rPr>
              <w:t>bissary nisson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EQ32_enq1_v2  (ABDOU NDIAYE)</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2026-06-08T10:00:58</w:t>
            </w:r>
          </w:p>
        </w:tc>
      </w:tr>
    </w:tbl>
    <w:p/>
    <w:p>
      <w:r>
        <w:rPr>
          <w:b/>
          <w:i w:val="0"/>
          <w:color w:val="1F6FEB"/>
          <w:sz w:val="22"/>
        </w:rPr>
        <w:t>⚠ INCOHÉRENCES À CORRIGER (102)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Ansoumana Sane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Lamine Sane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 Sane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Dionkong Sane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Khadija Sane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Sane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Oulimatou Sane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Sadia Sane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Safietou Sane a dit que son père a un niveau  alors que le père lui-même dit qu'il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Diedhiou diffère de celui donné par Fatou Diedhiou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Oumy Dieme diffère de celui donné par Oumy Dieme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Salif Sane ou l'année à laquelle Salif Sane a fréquenté l'école pour la dernière fois (2021) le dernier diplome de Salif Sane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Safietou Sane ou l'année à laquelle Safietou Sane a fréquenté l'école pour la dernière fois (2019) le dernier diplome de Safietou Sane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Kg de taille unique de Riz importé brisé  ce qui semble incoherent pour une consommation aucours des 7 derniers jours,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Ansoumana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Lamine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Dionkong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Khadija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Oulimatou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Sadia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Safietou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(19) de ce ménage est inférieur à la taille du denombrement (20),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Diedhiou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Oumy Dieme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Rokhiyatou Sane n'a pas été à l'école entre 2024/2025 est préfère attendre jusqu'à l’age de 7ans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Sagna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Ansoumana Sane, les agriculteurs dont leurs cultures est principalement destiné à la consommation du ménage sont des (Agriculteurs, subsistances) et ceux qui le font avec l'élevage sont des (Agriculteurs et eleveurs, subsistances)Nombre de mois exercé  (3 mois) par Ansoumana Sane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(9 jours) que Ansoumana Sane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Fatou Diedhiou, les agriculteurs dont leurs cultures est principalement destiné à la consommation du ménage sont des (Agriculteurs, subsistances) et ceux qui le font avec l'élevage sont des (Agriculteurs et eleveurs, subsistances)Attention ! Le nombre de jours (14 jours) que Fatou Diedhiou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Khady Diatta, les agriculteurs dont leurs cultures est principalement destiné à la consommation du ménage sont des (Agriculteurs, subsistances) et ceux qui le font avec l'élevage sont des (Agriculteurs et eleveurs, subsistances)Attention ! Le nombre de jours (13 jours) que Khady Diatta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Khady Diatta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Oumy Dieme,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Safietou Sane,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Seyni Diaz Sane, les agriculteurs dont leurs cultures est principalement destiné à la consommation du ménage sont des (Agriculteurs, subsistances) et ceux qui le font avec l'élevage sont des (Agriculteurs et eleveurs, subsistances)Attention! le nombre d'heure (3 heures) que Seyni Diaz Sane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SEYNI DIAZ SANE (12600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Oumy Dieme (3900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Aubergine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Poireau/ oignon vert en Tas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Guiss est Téfess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(4900 Fcfa) de Farine de riz en Kg de taille taille unique semble élevé,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SEYNI DIAZ SANE (29800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SEYNI DIAZ SANE (3000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SEYNI DIAZ SANE (6500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SEYNI DIAZ SANE (3000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(3200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SEYNI DIAZ SANE (7000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13.22222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Rural ont généralement comme principal matériau de construction le/la Banco amélioré/ semi-dur, mais celui du ménage de SEYNI DIAZ SANE (Ciment/Béton/Pierres de taille)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Rural ont généralement comme principal matériau du toit le/la Tôles, mais celui du ménage de SEYNI DIAZ SANE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Rural ont généralement comme principal matériau de revêtement du sol du logement le/la Terre battue/Sable, mais celui du ménage de SEYNI DIAZ SANE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(14),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Alimentation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(15 Gramme) utilisée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(15 Gramme)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Gombo est de 13.33333 FCFA par Gramme qui semble faible, prière de vérifier  le montant d'achat (200 FCFA pour 15 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(20 Gramme) utilisée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85%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85%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Citronnier dans la parcelle parcelle de citonier et manguier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Autre (à préciser) est de 50000 FCFA qui semble élevé, prière de verifier le montant tiré de la vente (150000 FCFA) de Autre (à préciser)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Autre (à préciser).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Autre (à préciser)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16000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14000 Fcfa qui est relativement élevé par rapport aux autres prix de revente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Ansoumana Sane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Lamine Sane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Salif Sane est Etudiant/Elève de la 4.21 mais Salif Sane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Khady Diatta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Oumy Dieme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Kg taille unique de Guiss,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(119 minutes) est élevé,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(23 ans)  de Houe/daba/hilaire dans ce ménage semble être élevé,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[2026-06-11 17:40:08] </w:t>
      </w:r>
      <w:r>
        <w:rPr>
          <w:b/>
          <w:i w:val="0"/>
          <w:color w:val="1F6FEB"/>
          <w:sz w:val="16"/>
        </w:rPr>
        <w:t xml:space="preserve">EQ32_enq1_v2 </w:t>
      </w:r>
      <w:r>
        <w:rPr>
          <w:b w:val="0"/>
          <w:i w:val="0"/>
          <w:color w:val="64748B"/>
          <w:sz w:val="16"/>
        </w:rPr>
        <w:t xml:space="preserve">sur s09Aq03 : </w:t>
      </w:r>
      <w:r>
        <w:rPr>
          <w:b w:val="0"/>
          <w:i w:val="0"/>
          <w:sz w:val="17"/>
        </w:rPr>
        <w:t>Il n’ont pas fêter le baptêmes juste prononcé le non du bébé(toute simple)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