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84-69-75-22</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84-69-75-22</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77 979 87 69</w:t>
            </w:r>
          </w:p>
        </w:tc>
        <w:tc>
          <w:tcPr>
            <w:tcW w:type="dxa" w:w="3551"/>
            <w:shd w:fill="F8FAFC"/>
          </w:tcPr>
          <w:p>
            <w:r>
              <w:rPr>
                <w:b w:val="0"/>
                <w:i w:val="0"/>
                <w:color w:val="64748B"/>
                <w:sz w:val="14"/>
              </w:rPr>
              <w:t>LOCALISATION</w:t>
              <w:br/>
            </w:r>
            <w:r>
              <w:rPr>
                <w:b/>
                <w:i w:val="0"/>
                <w:sz w:val="18"/>
              </w:rPr>
              <w:t>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2026-06-05T17:36:33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ablaye fall, les agriculteurs dont leurs cultures est principalement destiné à la consommation du ménage sont des (Agriculteurs, subsistances) et ceux qui le font avec l'élevage sont des (Agriculteurs et eleveurs, subsistances) Incohérence! ablaye fall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fall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ABLAYE FALL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mensuelles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ABLAYE FALL a comme taille 1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[2026-06-08 14:05:56] </w:t>
      </w:r>
      <w:r>
        <w:rPr>
          <w:b/>
          <w:i w:val="0"/>
          <w:color w:val="1F6FEB"/>
          <w:sz w:val="16"/>
        </w:rPr>
        <w:t xml:space="preserve">EQ35_enq1_v2 </w:t>
      </w:r>
      <w:r>
        <w:rPr>
          <w:b w:val="0"/>
          <w:i w:val="0"/>
          <w:color w:val="64748B"/>
          <w:sz w:val="16"/>
        </w:rPr>
        <w:t xml:space="preserve">sur s07bq03a_2 : </w:t>
      </w:r>
      <w:r>
        <w:rPr>
          <w:b w:val="0"/>
          <w:i w:val="0"/>
          <w:sz w:val="17"/>
        </w:rPr>
        <w:t>"sachets de 50f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