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2026-06-19T10:57:22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JINIOR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DIEDHIOU diffère de celui donné par ROKHAYA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BABACAR FALL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FALL ou l'année à laquelle BABACAR FALL a fréquenté l'école pour la dernière fois (.) le dernier diplome de BABACAR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JINIOR OUSMANE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FALL ou l'année à laquelle OUSMANE FALL a fréquenté l'école pour la dernière fois (.) le dernier diplome de OUSMANE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FALL ou l'année à laquelle AISSATOU FALL a fréquenté l'école pour la dernière fois (.) le dernier diplome de AISSATOU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JINIOR OUSMANE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JINIOR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BABACAR FALL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YAHIYA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jus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YAHIYA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YAHIYA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(30) non membre du ménage de YAHIYA FALL ayant travaillé dans la parcelle parcelle de d arachides, niebe et oseile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YAHIYA FALL ayant travaillé dans la parcelle parcelle de d arachides, niebe et oseile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12000 FCFA par Litre qui semble élevé, prière de vérifier  le montant d'achat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FARA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JINIOR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ROKHAYA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YAHIYA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YAHIYA FALL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