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32-26-84-25</w:t>
      </w:r>
    </w:p>
    <w:p>
      <w:r>
        <w:rPr>
          <w:b w:val="0"/>
          <w:i w:val="0"/>
          <w:color w:val="64748B"/>
          <w:sz w:val="18"/>
        </w:rPr>
        <w:t>Enquêteur : EQ5_enq3_v2 (MAME RAMA DIÉMÉ)  ·  Équipe : EQ5  ·  Snapshot : 2026-06-30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12301350090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32-26-84-25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MOR DIOP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77 690 04 31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BOUTIQUE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EQ5_enq3_v2  (MAME RAMA DIÉMÉ)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DIARIETOU DJIBA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2  ·  1ʳᵉ visite : 2026-06-03T14:38:29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(42)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[ssaw_aucun_chef_menage] ERREUR : Aucun membre n'est désigné comme chef de ménage. Identifier le membre qui est chef et le marquer dans s01q02.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obligatoire de prendre les coordonnées Gps avant d'administrer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prendre les coordonnées GPS.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s00q08,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de MOR DIOP n'est pas un ménage sélectionné mais soit plutot un ménage de remplacement s'il a été réellement enquêté sinon remettez-le au ménage non rempli.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s01q41a, s02q20, s02q22, s03q07, s03q02, s01q00b, s03q02_autre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principal problème de santé que MOR DIOP a eu est probleme dentaire, prière de prendre attache avec le QG pour plus d'explication afin de le classer bien.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revenu de MOR DIOP est de 900000  Fcfa par MOIS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auprès de l'enquêté.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l'ensemble du ménage de MOR DIOP (35700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(1200 Fcfa) de Banane douce en Kg (taille unique)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dernière fois que vous avez acheté Frais de blanchiment des vêtements, linge,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s01q00b, s01q23_autre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(Pressing) est lingere et semble exister dans les modalités, prière de prendre attache avec le QG pour plus d'explication afin de la classer bien.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MOR DIOP (10000 Fcfa) au cours de 30 derniers jours de Frais de blanchiment des vêtements, linge,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(Pressing)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MOR DIOP (1500 Fcfa) au cours de 30 derniers jours de Insecticide, tortillon anti-moustique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plausible! le montant de la dépense (200 Fcfa) pour Charbon de bois/Charbon minéral semble faible.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MOR DIOP (8000 Fcfa) au cours de 3 derniers mois de Frais de livraison d'un achat, non inclus dans le prix d'acquisition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MOR DIOP (25000 Fcfa) au cours de 6 derniers mois de Chaussures hommes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plausible! le montant de la dépense (120000 Fcfa) pour Vêtements hommes (15 ans et plus): chemise, pantalon, veste, ensemble, vêtements de travail, etc. semble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MOR DIOP (120000 Fcfa) au cours de 6 derniers mois de Vêtements hommes (15 ans et plus): chemise, pantalon, veste, ensemble, vêtements de travail,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MOR DIOP (10000 Fcfa) au cours de 12 derniers mois de Ustensiles de cuisine: casserole, marmite, tamis local, réparation d'ustensiles de cuisine,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MOR DIOP (6500 Fcfa) au cours de 12 derniers mois de Achat de montres, réveils,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s10q40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plausible! la valeur actuelle déclarée en s10q40 pour tranformation de lait caille semble trop petite ou trop élevée.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s11q17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Erreur. Il ressort en 10.23 qu'une des entreprises du ménage à son local à domicile. Veuillez vérifier et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ou confirmer avec l'enquêté et mettre les bonnes valeurs après verification, s'il le faut.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MOR DIOP vit en milieu urbain et aucun membre dans son ménage n'a fait ou fait-elle des études actuellement dans une école formelle, prière de reprendre la section éducation de ce ménage en se rassurant auprès de l'enquêté.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(900000 FCFA) de MOR DIOP semble trop élevé pour un revenu net gagné par mois.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5 Paquet Tres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(150 Fcfa) de Thé (Ataya) (unité: Paquet) de taille Tres petit est très faible ou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s02q23, s03q55, s04q51, s04q67, s06q19, s06q20, s06q22a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ménage se débarrasse de ses ordures ménagères avec Dépotoir sauvage en milieu urbain,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prix d'achat (10000) de l'article  Bonbonne de gaz est inférieur aux prix de revente (12000)  avec l'âge du bien atteignant 4 ans.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(2)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[2026-06-08 19:36:54] </w:t>
      </w:r>
      <w:r>
        <w:rPr>
          <w:b/>
          <w:i w:val="0"/>
          <w:color w:val="1F6FEB"/>
          <w:sz w:val="16"/>
        </w:rPr>
        <w:t xml:space="preserve">EQ5_enq4_v2 </w:t>
      </w:r>
      <w:r>
        <w:rPr>
          <w:b w:val="0"/>
          <w:i w:val="0"/>
          <w:color w:val="64748B"/>
          <w:sz w:val="16"/>
        </w:rPr>
        <w:t xml:space="preserve">sur s11q17 : </w:t>
      </w:r>
      <w:r>
        <w:rPr>
          <w:b w:val="0"/>
          <w:i w:val="0"/>
          <w:sz w:val="17"/>
        </w:rPr>
        <w:t>Mor a loue un magasin qui lui sert d'entreprise en meme de chambre a coucher.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08:52:49] </w:t>
      </w:r>
      <w:r>
        <w:rPr>
          <w:b/>
          <w:i w:val="0"/>
          <w:color w:val="1F6FEB"/>
          <w:sz w:val="16"/>
        </w:rPr>
        <w:t xml:space="preserve">EQ5_sup_v2 </w:t>
      </w:r>
      <w:r>
        <w:rPr>
          <w:b w:val="0"/>
          <w:i w:val="0"/>
          <w:color w:val="64748B"/>
          <w:sz w:val="16"/>
        </w:rPr>
        <w:t xml:space="preserve">sur @@ApprovedBySupervisor : </w:t>
      </w:r>
      <w:r>
        <w:rPr>
          <w:b w:val="0"/>
          <w:i w:val="0"/>
          <w:sz w:val="17"/>
        </w:rPr>
        <w:t>Ras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