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44-26-34-80</w:t>
      </w:r>
    </w:p>
    <w:p>
      <w:r>
        <w:rPr>
          <w:b w:val="0"/>
          <w:i w:val="0"/>
          <w:color w:val="64748B"/>
          <w:sz w:val="18"/>
        </w:rPr>
        <w:t>Enquêteur : EQ5_enq1_v2 (BINETOU MBAYE)  ·  Équipe : EQ5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15202010171</w:t>
            </w:r>
          </w:p>
        </w:tc>
        <w:tc>
          <w:tcPr>
            <w:tcW w:type="dxa" w:w="3551"/>
            <w:shd w:fill="F8FAFC"/>
          </w:tcPr>
          <w:p>
            <w:r>
              <w:rPr>
                <w:b w:val="0"/>
                <w:i w:val="0"/>
                <w:color w:val="64748B"/>
                <w:sz w:val="14"/>
              </w:rPr>
              <w:t>MÉNAGE</w:t>
              <w:br/>
            </w:r>
            <w:r>
              <w:rPr>
                <w:b/>
                <w:i w:val="0"/>
                <w:color w:val="1F6FEB"/>
                <w:sz w:val="18"/>
              </w:rPr>
              <w:t>44-26-34-80</w:t>
            </w:r>
          </w:p>
        </w:tc>
        <w:tc>
          <w:tcPr>
            <w:tcW w:type="dxa" w:w="3551"/>
            <w:shd w:fill="F8FAFC"/>
          </w:tcPr>
          <w:p>
            <w:r>
              <w:rPr>
                <w:b w:val="0"/>
                <w:i w:val="0"/>
                <w:color w:val="64748B"/>
                <w:sz w:val="14"/>
              </w:rPr>
              <w:t>CHEF DE MÉNAGE</w:t>
              <w:br/>
            </w:r>
            <w:r>
              <w:rPr>
                <w:b/>
                <w:i w:val="0"/>
                <w:sz w:val="18"/>
              </w:rPr>
              <w:t>MADAME SAMB</w:t>
            </w:r>
          </w:p>
        </w:tc>
      </w:tr>
      <w:tr>
        <w:tc>
          <w:tcPr>
            <w:tcW w:type="dxa" w:w="3551"/>
            <w:shd w:fill="F8FAFC"/>
          </w:tcPr>
          <w:p>
            <w:r>
              <w:rPr>
                <w:b w:val="0"/>
                <w:i w:val="0"/>
                <w:color w:val="64748B"/>
                <w:sz w:val="14"/>
              </w:rPr>
              <w:t>TÉLÉPHONE CM</w:t>
              <w:br/>
            </w:r>
            <w:r>
              <w:rPr>
                <w:b/>
                <w:i w:val="0"/>
                <w:sz w:val="18"/>
              </w:rPr>
              <w:t>78 223 49 78</w:t>
            </w:r>
          </w:p>
        </w:tc>
        <w:tc>
          <w:tcPr>
            <w:tcW w:type="dxa" w:w="3551"/>
            <w:shd w:fill="F8FAFC"/>
          </w:tcPr>
          <w:p>
            <w:r>
              <w:rPr>
                <w:b w:val="0"/>
                <w:i w:val="0"/>
                <w:color w:val="64748B"/>
                <w:sz w:val="14"/>
              </w:rPr>
              <w:t>LOCALISATION</w:t>
              <w:br/>
            </w:r>
            <w:r>
              <w:rPr>
                <w:b/>
                <w:i w:val="0"/>
                <w:sz w:val="18"/>
              </w:rPr>
              <w:t>darou missette 01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2026-06-28T11:45:52</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SIDY SAMB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ARAME WADE) , prière de renseigner toutes les questions liées à  ARAME WADE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AWA NIANG) , prière de renseigner toutes les questions liées à  AWA NIANG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KHADY WADE) , prière de renseigner toutes les questions liées à  KHADY WADE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SIDY SAMB 2) , prière de renseigner toutes les questions liées à  SIDY SAMB 2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YORO NIANG) , prière de renseigner toutes les questions liées à  YORO NIANG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NGONE SAMB) , prière de renseigner toutes les questions liées à  NGONE SAMB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THIANE SAMB) , prière de renseigner toutes les questions liées à  THIANE SAMB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SIDY SAMB frequente actuellement 3ème année de Primaire mais dit avoir reçu une bourse de .a FCFA.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SIDY SAMB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ARAME WADE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AWA NIANG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KHADY WADE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SIDY SAMB 2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YORO NIANG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SIDY SAMB , prière de renseignés toutes les questions liées à SIDY SAMB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MATY CISSE bénéficié de cette formation est agriculture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SIDY SAMB ), prière de renseignés toutes les questions liées à ( SIDY SAMB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montant(120000 FCFA) des frais des médicaments achetés dans les officines privées de MATY CISSE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(173800 Fcfa) de MATY CISSE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SIDY SAMB ), prière de renseignés toutes les questions liées à ( SIDY SAMB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MATY CISSE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MATY CISSE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MATY CISSE ), prière de renseignés toutes les questions liées à ( MATY CISSE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MATY CISSE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MATY CISSE ), prière de renseignés toutes les questions liées à ( MATY CISSE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MATY CISSE n'a pas demandé de crédit auprès d'une institution financière au cours des 12 derniers mois est pas de garantit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MADAME SAMBE DIT MATY CISSE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MADAME SAMBE DIT MATY CISSE n'est pas renseigné, prière de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MATY CISSE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MATY CISSE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AvertissementMATY CISSE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MATY CISSE sur le nombre de mois, jours ou heures de son emploi secondaire sont superieur a celles de son emploi principal , veuillez corriger ou confirmer aupres du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