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68-76-84-70</w:t>
      </w:r>
    </w:p>
    <w:p>
      <w:r>
        <w:rPr>
          <w:b w:val="0"/>
          <w:i w:val="0"/>
          <w:color w:val="64748B"/>
          <w:sz w:val="18"/>
        </w:rPr>
        <w:t>Enquêteur : EQ5_enq3_v2 (MAME RAMA DIÉMÉ)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15202010171</w:t>
            </w:r>
          </w:p>
        </w:tc>
        <w:tc>
          <w:tcPr>
            <w:tcW w:type="dxa" w:w="3551"/>
            <w:shd w:fill="F8FAFC"/>
          </w:tcPr>
          <w:p>
            <w:r>
              <w:rPr>
                <w:b w:val="0"/>
                <w:i w:val="0"/>
                <w:color w:val="64748B"/>
                <w:sz w:val="14"/>
              </w:rPr>
              <w:t>MÉNAGE</w:t>
              <w:br/>
            </w:r>
            <w:r>
              <w:rPr>
                <w:b/>
                <w:i w:val="0"/>
                <w:color w:val="1F6FEB"/>
                <w:sz w:val="18"/>
              </w:rPr>
              <w:t>68-76-84-70</w:t>
            </w:r>
          </w:p>
        </w:tc>
        <w:tc>
          <w:tcPr>
            <w:tcW w:type="dxa" w:w="3551"/>
            <w:shd w:fill="F8FAFC"/>
          </w:tcPr>
          <w:p>
            <w:r>
              <w:rPr>
                <w:b w:val="0"/>
                <w:i w:val="0"/>
                <w:color w:val="64748B"/>
                <w:sz w:val="14"/>
              </w:rPr>
              <w:t>CHEF DE MÉNAGE</w:t>
              <w:br/>
            </w:r>
            <w:r>
              <w:rPr>
                <w:b/>
                <w:i w:val="0"/>
                <w:sz w:val="18"/>
              </w:rPr>
              <w:t>ROKHAYA SECK</w:t>
            </w:r>
          </w:p>
        </w:tc>
      </w:tr>
      <w:tr>
        <w:tc>
          <w:tcPr>
            <w:tcW w:type="dxa" w:w="3551"/>
            <w:shd w:fill="F8FAFC"/>
          </w:tcPr>
          <w:p>
            <w:r>
              <w:rPr>
                <w:b w:val="0"/>
                <w:i w:val="0"/>
                <w:color w:val="64748B"/>
                <w:sz w:val="14"/>
              </w:rPr>
              <w:t>TÉLÉPHONE CM</w:t>
              <w:br/>
            </w:r>
            <w:r>
              <w:rPr>
                <w:b/>
                <w:i w:val="0"/>
                <w:sz w:val="18"/>
              </w:rPr>
              <w:t>77 806 16 39</w:t>
            </w:r>
          </w:p>
        </w:tc>
        <w:tc>
          <w:tcPr>
            <w:tcW w:type="dxa" w:w="3551"/>
            <w:shd w:fill="F8FAFC"/>
          </w:tcPr>
          <w:p>
            <w:r>
              <w:rPr>
                <w:b w:val="0"/>
                <w:i w:val="0"/>
                <w:color w:val="64748B"/>
                <w:sz w:val="14"/>
              </w:rPr>
              <w:t>LOCALISATION</w:t>
              <w:br/>
            </w:r>
            <w:r>
              <w:rPr>
                <w:b/>
                <w:i w:val="0"/>
                <w:sz w:val="18"/>
              </w:rPr>
              <w:t>Darou missette 01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2026-06-27T11:29:46</w:t>
            </w:r>
          </w:p>
        </w:tc>
      </w:tr>
    </w:tbl>
    <w:p/>
    <w:p>
      <w:r>
        <w:rPr>
          <w:b/>
          <w:i w:val="0"/>
          <w:color w:val="1F6FEB"/>
          <w:sz w:val="22"/>
        </w:rPr>
        <w:t>⚠ INCOHÉRENCES À CORRIGER (172)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SECK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 THIAM ou l'année à laquelle FATOU THIAM a fréquenté l'école pour la dernière fois (.) le dernier diplome de FATOU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AISSATA SECK ou l'année à laquelle AISSATA SECK a fréquenté l'école pour la dernière fois (2019) le dernier diplome de AISSATA SECK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AISSATA SECK est venu vivre dans cette localité est déguerpissement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ROKHAYA SECK est venu vivre dans cette localité est deguerpi a cause du BRT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THIAM qui fréquente 3ème année de Secondaire 1 (Moyen)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LAMINE SECK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SECK ), prière de renseignés toutes les questions liées à ( ROKHAYA SECK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SECK ), prière de renseignés toutes les questions liées à ( ROKHAYA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LAMINE SECK (17100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Crevettes/Gambas fraîches locales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Crevettes/Gambas fraîches locales, prière de renseignés toutes les questions liées à Crevettes/Gambas fraîches locales.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au lait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au lait, prière de renseignés toutes les questions liées à Pain au lait.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rouget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rouget, prière de renseignés toutes les questions liées à Poisson frais  rouget.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siket [capitaine]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siket [capitaine], prière de renseignés toutes les questions liées à Poisson frais siket [capitaine].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SECK (5500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SECK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Bois de chauffe acheté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SECK (200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SECK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SECK (30000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ROKHAYA SECK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ROKHAYA SECK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ROKHAYA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ROKHAYA SECK  travaille mais les questions relatives à son emploi principal ne sont pas renseignées à 100%, prière de les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(35000) de l'article  Armoires et autres meubles est inférieur aux prix de revente (250000)  avec l'âge du bien atteignant 10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