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Riz importé brisé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(15550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(50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hopital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