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FALL NDIEME) , prière de renseigner toutes les questions liées à  ALIOUNE FALL NDIEME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BINTA DIATTA) , prière de renseigner toutes les questions liées à  BINTA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SOW) , prière de renseigner toutes les questions liées à  GORO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MAREME FALL) , prière de renseigner toutes les questions liées à  MAREME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BINTA) , prière de renseigner toutes les questions liées à  MOUHAMET FALL BINTA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GOURO) , prière de renseigner toutes les questions liées à  MOUHAMET FALL GOURO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NDIEME PADANE) , prière de renseigner toutes les questions liées à  NDIEME PADANE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ROKHAYA FALL) , prière de renseigner toutes les questions liées à  ROKHAYA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SARR) , prière de renseigner toutes les questions liées à  ROKHAYA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FALL) , prière de renseigner toutes les questions liées à  AIDA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BIRAHIM FALL) , prière de renseigner toutes les questions liées à  BIRAHIM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FALL) , prière de renseigner toutes les questions liées à  LAMINE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FALL NDIEME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BINTA DIATTA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SOW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MAREME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BINTA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GOURO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NDIEME PADANE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ROKHAYA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NDIEME PADANE,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FALL ), prière de renseignés toutes les questions liées à ( ALIOUNE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SARR ), prière de renseignés toutes les questions liées à ( ROKHAYA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FALL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(6)</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p>
      <w:pPr>
        <w:pStyle w:val="ListBullet"/>
      </w:pPr>
      <w:r>
        <w:rPr>
          <w:b w:val="0"/>
          <w:i w:val="0"/>
          <w:color w:val="64748B"/>
          <w:sz w:val="16"/>
        </w:rPr>
        <w:t xml:space="preserve">[2026-06-21 07:40:59]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