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32-58-34-17</w:t>
      </w:r>
    </w:p>
    <w:p>
      <w:r>
        <w:rPr>
          <w:b w:val="0"/>
          <w:i w:val="0"/>
          <w:color w:val="64748B"/>
          <w:sz w:val="18"/>
        </w:rPr>
        <w:t>Enquêteur : EQ8_enq4_v2 (ABDOU KHADRE FALL)  ·  Équipe : EQ8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71203080002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32-58-34-17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77 446 63 43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Tefesse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EQ8_enq4_v2  (ABDOU KHADRE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ABDOU KHADRE FALL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2026-06-14T10:55:42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THIES Urbain ont généralement comme principal matériau du toit le/la Tôles, mais celui du ménage de serigne saliou gueye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serigne saliou gueye n'a pas fait des études dans une école formelle est a fait des études coraniques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saliou gueye a eu est ndokhou city,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saliou gueye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serigne saliou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saliou gueye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saliou gueye (192000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serigne saliou gueye (60000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