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ehladji saw frequente actuellement 5ème année de Supérieur mais dit avoir reçu une bourse de 360000 FCF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fatou count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ABOU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resta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FATOUMATA BABOU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