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matar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parcelle mil guidar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modou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soxna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BADIANE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guinaw keur gui selon les mesures GPS est de 3205.41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guinaw keur gui selon les mesures GPS est de 2302.88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guidar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keur samba khare selon les mesures GPS est de 636.76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keur samba khare selon les mesures GPS est de 2117.84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keur samba khare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mactar badiane 2 fréquente 2ème année de Primaire mais ne sait pas écrire, prière de vérifier auprès de mactar badiane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badiane fréquente 3ème année de Primaire mais ne sait pas écrire, prière de vérifier auprès de modou badiane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