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52-57-18-94</w:t>
      </w:r>
    </w:p>
    <w:p>
      <w:r>
        <w:rPr>
          <w:b w:val="0"/>
          <w:i w:val="0"/>
          <w:color w:val="64748B"/>
          <w:sz w:val="18"/>
        </w:rPr>
        <w:t>Enquêteur : EQ1_enq3_v2 (SEYNABOU DIOUF)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52-57-18-94</w:t>
            </w:r>
          </w:p>
        </w:tc>
        <w:tc>
          <w:tcPr>
            <w:tcW w:type="dxa" w:w="3551"/>
            <w:shd w:fill="F8FAFC"/>
          </w:tcPr>
          <w:p>
            <w:r>
              <w:rPr>
                <w:b w:val="0"/>
                <w:i w:val="0"/>
                <w:color w:val="64748B"/>
                <w:sz w:val="14"/>
              </w:rPr>
              <w:t>CHEF DE MÉNAGE</w:t>
              <w:br/>
            </w:r>
            <w:r>
              <w:rPr>
                <w:b/>
                <w:i w:val="0"/>
                <w:sz w:val="18"/>
              </w:rPr>
              <w:t>GORGUI BENOIT GNING</w:t>
            </w:r>
          </w:p>
        </w:tc>
      </w:tr>
      <w:tr>
        <w:tc>
          <w:tcPr>
            <w:tcW w:type="dxa" w:w="3551"/>
            <w:shd w:fill="F8FAFC"/>
          </w:tcPr>
          <w:p>
            <w:r>
              <w:rPr>
                <w:b w:val="0"/>
                <w:i w:val="0"/>
                <w:color w:val="64748B"/>
                <w:sz w:val="14"/>
              </w:rPr>
              <w:t>TÉLÉPHONE CM</w:t>
              <w:br/>
            </w:r>
            <w:r>
              <w:rPr>
                <w:b/>
                <w:i w:val="0"/>
                <w:sz w:val="18"/>
              </w:rPr>
              <w:t>77 693 58 14</w:t>
            </w:r>
          </w:p>
        </w:tc>
        <w:tc>
          <w:tcPr>
            <w:tcW w:type="dxa" w:w="3551"/>
            <w:shd w:fill="F8FAFC"/>
          </w:tcPr>
          <w:p>
            <w:r>
              <w:rPr>
                <w:b w:val="0"/>
                <w:i w:val="0"/>
                <w:color w:val="64748B"/>
                <w:sz w:val="14"/>
              </w:rPr>
              <w:t>LOCALISATION</w:t>
              <w:br/>
            </w:r>
            <w:r>
              <w:rPr>
                <w:b/>
                <w:i w:val="0"/>
                <w:sz w:val="18"/>
              </w:rPr>
              <w:t>AU RDC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2026-06-20T11:45:53</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Binetou Rassoul  Gning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Binetou Rassoul  Gning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Gning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Gning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(60000 FCFA) pour l'année scolaire de Serigne Saliou Gning qui fréquente 1ére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Binetou Rassoul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Aby Sow Gueye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Aby Sow Gueye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(30000 Fcfa) dépensé ou reçu en cadeau pour les cartes prépayées, les transferts de crédit et les abonnements de  Aby Sow Gueye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(30000 Fcfa) dépensé ou reçu en cadeau pour les recharges internet ou de forfaits de données mobiles(hors appels vocaux), aucours des 30 derniers jours de  Aby Sow Gueye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Gorgui Benoit Gning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(30000 Fcfa) dépensé ou reçu en cadeau pour les cartes prépayées, les transferts de crédit et les abonnements de  Gorgui Benoit Gning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( 765000 FCFA) de Serigne Saliou Gning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(765000 Fcfa) de Serigne Saliou Gning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(135000 FCFA) pour l'année scolaire de Serigne Saliou Gning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(360000 FCFA) pour l'année scolaire de Serigne Saliou Gning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Gorgui Benoit Gning bénéficié de cette formation est Certification en analyse Financière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GORGUI BENOÎT  GNING avec une taille de 4 personnes a consommé 2 Kg en taille unique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(2333.333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GORGUI BENOÎT  GNING avec une taille de 4 personnes a consommé .06 Bouteille 1l en taille unique de Huile d'olive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GORGUI BENOÎT  GNING avec une taille de 4 personnes a consommé .06 Pot de 50 cl en taille unique de Chocolat pâte à tartiner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GORGUI BENOÎT  GNING avec une taille de 4 personnes a consommé .12 Boite (Autre que la boite/pot de tomate) en Moyen de Lait concentré sucré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 Fcfa) de Thé (Ataya) en Paquet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Sac (5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GORGUI BENOÎT  GNING (150000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GORGUI BENOÎT  GNING (33000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GORGUI BENOÎT  GNING (52000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(45000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(34000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(110000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(850000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850000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850000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1 400 000 FCFA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Aby Sow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Gorgui Benoit Gning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Bouteille 1l taille unique de Huile d'olive,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Pot de 50 cl taille unique de Chocolat pâte à tartiner,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Sachets industriel Moyen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Boite (Autre que la boite/pot de tomate) Moyen de Lait concentré sucré,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(450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GORGUI BENOÎT  GNING a comme taille 4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Cuisinière à gaz ou électrique dans ce ménages est très élevé (33),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(6)</w:t>
      </w:r>
    </w:p>
    <w:p>
      <w:pPr>
        <w:pStyle w:val="ListBullet"/>
      </w:pPr>
      <w:r>
        <w:rPr>
          <w:b w:val="0"/>
          <w:i w:val="0"/>
          <w:color w:val="64748B"/>
          <w:sz w:val="16"/>
        </w:rPr>
        <w:t xml:space="preserve">[2026-06-28 15:19:34] </w:t>
      </w:r>
      <w:r>
        <w:rPr>
          <w:b/>
          <w:i w:val="0"/>
          <w:color w:val="1F6FEB"/>
          <w:sz w:val="16"/>
        </w:rPr>
        <w:t xml:space="preserve">EQ1_sup_v2 </w:t>
      </w:r>
      <w:r>
        <w:rPr>
          <w:b w:val="0"/>
          <w:i w:val="0"/>
          <w:color w:val="64748B"/>
          <w:sz w:val="16"/>
        </w:rPr>
        <w:t xml:space="preserve">sur s03q00_0 : </w:t>
      </w:r>
      <w:r>
        <w:rPr>
          <w:b w:val="0"/>
          <w:i w:val="0"/>
          <w:sz w:val="17"/>
        </w:rPr>
        <w:t>Vu son âge veuillez confirmer que c'est la personne elle même qui a répondu</w:t>
      </w:r>
    </w:p>
    <w:p>
      <w:pPr>
        <w:pStyle w:val="ListBullet"/>
      </w:pPr>
      <w:r>
        <w:rPr>
          <w:b w:val="0"/>
          <w:i w:val="0"/>
          <w:color w:val="64748B"/>
          <w:sz w:val="16"/>
        </w:rPr>
        <w:t xml:space="preserve">[2026-06-28 15:23:51] </w:t>
      </w:r>
      <w:r>
        <w:rPr>
          <w:b/>
          <w:i w:val="0"/>
          <w:color w:val="1F6FEB"/>
          <w:sz w:val="16"/>
        </w:rPr>
        <w:t xml:space="preserve">EQ1_sup_v2 </w:t>
      </w:r>
      <w:r>
        <w:rPr>
          <w:b w:val="0"/>
          <w:i w:val="0"/>
          <w:color w:val="64748B"/>
          <w:sz w:val="16"/>
        </w:rPr>
        <w:t xml:space="preserve">sur s04q39 : </w:t>
      </w:r>
      <w:r>
        <w:rPr>
          <w:b w:val="0"/>
          <w:i w:val="0"/>
          <w:sz w:val="17"/>
        </w:rPr>
        <w:t>Veuillez confirmer le nombre</w:t>
      </w:r>
    </w:p>
    <w:p>
      <w:pPr>
        <w:pStyle w:val="ListBullet"/>
      </w:pPr>
      <w:r>
        <w:rPr>
          <w:b w:val="0"/>
          <w:i w:val="0"/>
          <w:color w:val="64748B"/>
          <w:sz w:val="16"/>
        </w:rPr>
        <w:t xml:space="preserve">[2026-06-28 16:43:23] </w:t>
      </w:r>
      <w:r>
        <w:rPr>
          <w:b/>
          <w:i w:val="0"/>
          <w:color w:val="1F6FEB"/>
          <w:sz w:val="16"/>
        </w:rPr>
        <w:t xml:space="preserve">EQ1_sup_v2 </w:t>
      </w:r>
      <w:r>
        <w:rPr>
          <w:b w:val="0"/>
          <w:i w:val="0"/>
          <w:color w:val="64748B"/>
          <w:sz w:val="16"/>
        </w:rPr>
        <w:t xml:space="preserve">sur s11q44 : </w:t>
      </w:r>
      <w:r>
        <w:rPr>
          <w:b w:val="0"/>
          <w:i w:val="0"/>
          <w:sz w:val="17"/>
        </w:rPr>
        <w:t>Vérifier le montant</w:t>
      </w:r>
    </w:p>
    <w:p>
      <w:pPr>
        <w:pStyle w:val="ListBullet"/>
      </w:pPr>
      <w:r>
        <w:rPr>
          <w:b w:val="0"/>
          <w:i w:val="0"/>
          <w:color w:val="64748B"/>
          <w:sz w:val="16"/>
        </w:rPr>
        <w:t xml:space="preserve">[2026-06-28 16:55:34] </w:t>
      </w:r>
      <w:r>
        <w:rPr>
          <w:b/>
          <w:i w:val="0"/>
          <w:color w:val="1F6FEB"/>
          <w:sz w:val="16"/>
        </w:rPr>
        <w:t xml:space="preserve">EQ1_sup_v2 </w:t>
      </w:r>
      <w:r>
        <w:rPr>
          <w:b w:val="0"/>
          <w:i w:val="0"/>
          <w:color w:val="64748B"/>
          <w:sz w:val="16"/>
        </w:rPr>
        <w:t xml:space="preserve">sur s12q08 : </w:t>
      </w:r>
      <w:r>
        <w:rPr>
          <w:b w:val="0"/>
          <w:i w:val="0"/>
          <w:sz w:val="17"/>
        </w:rPr>
        <w:t>Comme cela figure dans achat 12 derniers mois est ce que cela fait 1 an</w:t>
      </w:r>
    </w:p>
    <w:p>
      <w:pPr>
        <w:pStyle w:val="ListBullet"/>
      </w:pPr>
      <w:r>
        <w:rPr>
          <w:b w:val="0"/>
          <w:i w:val="0"/>
          <w:color w:val="64748B"/>
          <w:sz w:val="16"/>
        </w:rPr>
        <w:t xml:space="preserve">[2026-06-28 16:56:04] </w:t>
      </w:r>
      <w:r>
        <w:rPr>
          <w:b/>
          <w:i w:val="0"/>
          <w:color w:val="1F6FEB"/>
          <w:sz w:val="16"/>
        </w:rPr>
        <w:t xml:space="preserve">EQ1_sup_v2 </w:t>
      </w:r>
      <w:r>
        <w:rPr>
          <w:b w:val="0"/>
          <w:i w:val="0"/>
          <w:color w:val="64748B"/>
          <w:sz w:val="16"/>
        </w:rPr>
        <w:t xml:space="preserve">sur s12q08 : </w:t>
      </w:r>
      <w:r>
        <w:rPr>
          <w:b w:val="0"/>
          <w:i w:val="0"/>
          <w:sz w:val="17"/>
        </w:rPr>
        <w:t>Même remarque que pour la tablette</w:t>
      </w:r>
    </w:p>
    <w:p>
      <w:pPr>
        <w:pStyle w:val="ListBullet"/>
      </w:pPr>
      <w:r>
        <w:rPr>
          <w:b w:val="0"/>
          <w:i w:val="0"/>
          <w:color w:val="64748B"/>
          <w:sz w:val="16"/>
        </w:rPr>
        <w:t xml:space="preserve">[2026-06-28 17:03:19] </w:t>
      </w:r>
      <w:r>
        <w:rPr>
          <w:b/>
          <w:i w:val="0"/>
          <w:color w:val="1F6FEB"/>
          <w:sz w:val="16"/>
        </w:rPr>
        <w:t xml:space="preserve">EQ1_sup_v2 </w:t>
      </w:r>
      <w:r>
        <w:rPr>
          <w:b w:val="0"/>
          <w:i w:val="0"/>
          <w:color w:val="64748B"/>
          <w:sz w:val="16"/>
        </w:rPr>
        <w:t xml:space="preserve">sur s09Eq02 : </w:t>
      </w:r>
      <w:r>
        <w:rPr>
          <w:b w:val="0"/>
          <w:i w:val="0"/>
          <w:sz w:val="17"/>
        </w:rPr>
        <w:t>A t’il fait vidange pour la voiture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