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47-25-33-85</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47-25-33-85</w:t>
            </w:r>
          </w:p>
        </w:tc>
        <w:tc>
          <w:tcPr>
            <w:tcW w:type="dxa" w:w="3551"/>
            <w:shd w:fill="F8FAFC"/>
          </w:tcPr>
          <w:p>
            <w:r>
              <w:rPr>
                <w:b w:val="0"/>
                <w:i w:val="0"/>
                <w:color w:val="64748B"/>
                <w:sz w:val="14"/>
              </w:rPr>
              <w:t>CHEF DE MÉNAGE</w:t>
              <w:br/>
            </w:r>
            <w:r>
              <w:rPr>
                <w:b/>
                <w:i w:val="0"/>
                <w:sz w:val="18"/>
              </w:rPr>
              <w:t>SAGUEYE SECK</w:t>
            </w:r>
          </w:p>
        </w:tc>
      </w:tr>
      <w:tr>
        <w:tc>
          <w:tcPr>
            <w:tcW w:type="dxa" w:w="3551"/>
            <w:shd w:fill="F8FAFC"/>
          </w:tcPr>
          <w:p>
            <w:r>
              <w:rPr>
                <w:b w:val="0"/>
                <w:i w:val="0"/>
                <w:color w:val="64748B"/>
                <w:sz w:val="14"/>
              </w:rPr>
              <w:t>TÉLÉPHONE CM</w:t>
              <w:br/>
            </w:r>
            <w:r>
              <w:rPr>
                <w:b/>
                <w:i w:val="0"/>
                <w:sz w:val="18"/>
              </w:rPr>
              <w:t>78 112 64 41</w:t>
            </w:r>
          </w:p>
        </w:tc>
        <w:tc>
          <w:tcPr>
            <w:tcW w:type="dxa" w:w="3551"/>
            <w:shd w:fill="F8FAFC"/>
          </w:tcPr>
          <w:p>
            <w:r>
              <w:rPr>
                <w:b w:val="0"/>
                <w:i w:val="0"/>
                <w:color w:val="64748B"/>
                <w:sz w:val="14"/>
              </w:rPr>
              <w:t>LOCALISATION</w:t>
              <w:br/>
            </w:r>
            <w:r>
              <w:rPr>
                <w:b/>
                <w:i w:val="0"/>
                <w:sz w:val="18"/>
              </w:rPr>
              <w:t>DIORO DEMBA(LOUMBY DEFEDJI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2026-06-24T11:05:51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LEYE diffère de celui donné par NOGAYE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SAGUEYE SECK diffère de celui donné par SAGUEYE SECK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4.715786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SAGUEYE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NOGAYE LEYE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SAGUEYE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SAGUEYE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SAGUEYE SECK (10650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SAGUEYE SECK avec une taille de 4 personnes a consommé 3.54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5 Sac (25 Kg) taille unique de Riz local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(7600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(7600 Fcfa) de Café moulu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SAGUEYE SECK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pas besoin car pas de toillette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Niébé/Oseille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(1 kg),  des quantités vendus (5 kg) et des quantités en stock (2 kg) diffère de celle de la quantité totale (10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(6 kg),  des quantités vendus (5 kg) et des quantités en stock (4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NOGAYE LEYE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SAGUEYE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(3.54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SAGUEYE SECK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Arara est inférieur aux prix de revente (65000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[2026-06-24 12:30:21] </w:t>
      </w:r>
      <w:r>
        <w:rPr>
          <w:b/>
          <w:i w:val="0"/>
          <w:color w:val="1F6FEB"/>
          <w:sz w:val="16"/>
        </w:rPr>
        <w:t xml:space="preserve">EQ10_enq2_v2 </w:t>
      </w:r>
      <w:r>
        <w:rPr>
          <w:b w:val="0"/>
          <w:i w:val="0"/>
          <w:color w:val="64748B"/>
          <w:sz w:val="16"/>
        </w:rPr>
        <w:t xml:space="preserve">sur s09Aq03 : </w:t>
      </w:r>
      <w:r>
        <w:rPr>
          <w:b w:val="0"/>
          <w:i w:val="0"/>
          <w:sz w:val="17"/>
        </w:rPr>
        <w:t>"chaque families coliseum 5000f pour le repas de tout le village "</w:t>
      </w:r>
    </w:p>
    <w:p>
      <w:pPr>
        <w:pStyle w:val="ListBullet"/>
      </w:pPr>
      <w:r>
        <w:rPr>
          <w:b w:val="0"/>
          <w:i w:val="0"/>
          <w:color w:val="64748B"/>
          <w:sz w:val="16"/>
        </w:rPr>
        <w:t xml:space="preserve">[2026-06-29 07:22:39]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[2026-06-29 08:16:57] </w:t>
      </w:r>
      <w:r>
        <w:rPr>
          <w:b/>
          <w:i w:val="0"/>
          <w:color w:val="1F6FEB"/>
          <w:sz w:val="16"/>
        </w:rPr>
        <w:t xml:space="preserve">EQ10_sup_v2 </w:t>
      </w:r>
      <w:r>
        <w:rPr>
          <w:b w:val="0"/>
          <w:i w:val="0"/>
          <w:color w:val="64748B"/>
          <w:sz w:val="16"/>
        </w:rPr>
        <w:t xml:space="preserve">sur s16cq16d : </w:t>
      </w:r>
      <w:r>
        <w:rPr>
          <w:b w:val="0"/>
          <w:i w:val="0"/>
          <w:sz w:val="17"/>
        </w:rPr>
        <w:t>Revoir la modalité</w:t>
      </w:r>
    </w:p>
    <w:p>
      <w:pPr>
        <w:pStyle w:val="ListBullet"/>
      </w:pPr>
      <w:r>
        <w:rPr>
          <w:b w:val="0"/>
          <w:i w:val="0"/>
          <w:color w:val="64748B"/>
          <w:sz w:val="16"/>
        </w:rPr>
        <w:t xml:space="preserve">[2026-06-29 08:23:11] </w:t>
      </w:r>
      <w:r>
        <w:rPr>
          <w:b/>
          <w:i w:val="0"/>
          <w:color w:val="1F6FEB"/>
          <w:sz w:val="16"/>
        </w:rPr>
        <w:t xml:space="preserve">EQ10_sup_v2 </w:t>
      </w:r>
      <w:r>
        <w:rPr>
          <w:b w:val="0"/>
          <w:i w:val="0"/>
          <w:color w:val="64748B"/>
          <w:sz w:val="16"/>
        </w:rPr>
        <w:t xml:space="preserve">sur s16dq05d : </w:t>
      </w:r>
      <w:r>
        <w:rPr>
          <w:b w:val="0"/>
          <w:i w:val="0"/>
          <w:sz w:val="17"/>
        </w:rPr>
        <w:t>Revoir la modalité</w:t>
      </w:r>
    </w:p>
    <w:p>
      <w:pPr>
        <w:pStyle w:val="ListBullet"/>
      </w:pPr>
      <w:r>
        <w:rPr>
          <w:b w:val="0"/>
          <w:i w:val="0"/>
          <w:color w:val="64748B"/>
          <w:sz w:val="16"/>
        </w:rPr>
        <w:t xml:space="preserve">[2026-06-29 21:15:32]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[2026-07-02 21:50:45] </w:t>
      </w:r>
      <w:r>
        <w:rPr>
          <w:b/>
          <w:i w:val="0"/>
          <w:color w:val="1F6FEB"/>
          <w:sz w:val="16"/>
        </w:rPr>
        <w:t xml:space="preserve">EQ10_sup_v2 </w:t>
      </w:r>
      <w:r>
        <w:rPr>
          <w:b w:val="0"/>
          <w:i w:val="0"/>
          <w:color w:val="64748B"/>
          <w:sz w:val="16"/>
        </w:rPr>
        <w:t xml:space="preserve">sur @@RejectedBySupervisor : </w:t>
      </w:r>
      <w:r>
        <w:rPr>
          <w:b w:val="0"/>
          <w:i w:val="0"/>
          <w:sz w:val="17"/>
        </w:rPr>
        <w:t>9.03 le commentaire imprécis 9B.02 transport en bus? 14 .07 lien entre épisode de forte saveur et changement d’habitude de consommation  16c.16d Oseille , état du produit? 16D.06 état du produit niebé</w:t>
      </w:r>
    </w:p>
    <w:p>
      <w:pPr>
        <w:pStyle w:val="ListBullet"/>
      </w:pPr>
      <w:r>
        <w:rPr>
          <w:b w:val="0"/>
          <w:i w:val="0"/>
          <w:color w:val="64748B"/>
          <w:sz w:val="16"/>
        </w:rPr>
        <w:t xml:space="preserve">[2026-07-07 23:45:35] </w:t>
      </w:r>
      <w:r>
        <w:rPr>
          <w:b/>
          <w:i w:val="0"/>
          <w:color w:val="1F6FEB"/>
          <w:sz w:val="16"/>
        </w:rPr>
        <w:t xml:space="preserve">EQ10_enq2_v2 </w:t>
      </w:r>
      <w:r>
        <w:rPr>
          <w:b w:val="0"/>
          <w:i w:val="0"/>
          <w:color w:val="64748B"/>
          <w:sz w:val="16"/>
        </w:rPr>
        <w:t xml:space="preserve">sur s09Aq03 : </w:t>
      </w:r>
      <w:r>
        <w:rPr>
          <w:b w:val="0"/>
          <w:i w:val="0"/>
          <w:sz w:val="17"/>
        </w:rPr>
        <w:t>IL dit pour la koritê chaque famille cotise 5000 f pour le repas de la fete et ils vont une seule repas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