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.13 Bouteille 1l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Bouteille 1l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p>
      <w:pPr>
        <w:pStyle w:val="ListBullet"/>
      </w:pPr>
      <w:r>
        <w:rPr>
          <w:b w:val="0"/>
          <w:i w:val="0"/>
          <w:color w:val="64748B"/>
          <w:sz w:val="16"/>
        </w:rPr>
        <w:t xml:space="preserve">[2026-06-19 21:28:58] </w:t>
      </w:r>
      <w:r>
        <w:rPr>
          <w:b/>
          <w:i w:val="0"/>
          <w:color w:val="1F6FEB"/>
          <w:sz w:val="16"/>
        </w:rPr>
        <w:t xml:space="preserve">EQ11_sup_v2 </w:t>
      </w:r>
      <w:r>
        <w:rPr>
          <w:b w:val="0"/>
          <w:i w:val="0"/>
          <w:color w:val="64748B"/>
          <w:sz w:val="16"/>
        </w:rPr>
        <w:t xml:space="preserve">sur @@ApprovedBySupervisor : </w:t>
      </w:r>
      <w:r>
        <w:rPr>
          <w:b w:val="0"/>
          <w:i w:val="0"/>
          <w:sz w:val="17"/>
        </w:rPr>
        <w:t>Le chef de menage a bien coperè avec lagent.tout les donnes repondu sont les rèpondants qui lon donnès.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