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21-01-53-11</w:t>
      </w:r>
    </w:p>
    <w:p>
      <w:r>
        <w:rPr>
          <w:b w:val="0"/>
          <w:i w:val="0"/>
          <w:color w:val="64748B"/>
          <w:sz w:val="18"/>
        </w:rPr>
        <w:t>Enquêteur : EQ11_enq3_v2 (DIOBE GUEYE)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21-01-53-11</w:t>
            </w:r>
          </w:p>
        </w:tc>
        <w:tc>
          <w:tcPr>
            <w:tcW w:type="dxa" w:w="3551"/>
            <w:shd w:fill="F8FAFC"/>
          </w:tcPr>
          <w:p>
            <w:r>
              <w:rPr>
                <w:b w:val="0"/>
                <w:i w:val="0"/>
                <w:color w:val="64748B"/>
                <w:sz w:val="14"/>
              </w:rPr>
              <w:t>CHEF DE MÉNAGE</w:t>
              <w:br/>
            </w:r>
            <w:r>
              <w:rPr>
                <w:b/>
                <w:i w:val="0"/>
                <w:sz w:val="18"/>
              </w:rPr>
              <w:t>ALIOUNE BA</w:t>
            </w:r>
          </w:p>
        </w:tc>
      </w:tr>
      <w:tr>
        <w:tc>
          <w:tcPr>
            <w:tcW w:type="dxa" w:w="3551"/>
            <w:shd w:fill="F8FAFC"/>
          </w:tcPr>
          <w:p>
            <w:r>
              <w:rPr>
                <w:b w:val="0"/>
                <w:i w:val="0"/>
                <w:color w:val="64748B"/>
                <w:sz w:val="14"/>
              </w:rPr>
              <w:t>TÉLÉPHONE CM</w:t>
              <w:br/>
            </w:r>
            <w:r>
              <w:rPr>
                <w:b/>
                <w:i w:val="0"/>
                <w:sz w:val="18"/>
              </w:rPr>
              <w:t>78 352 64 72</w:t>
            </w:r>
          </w:p>
        </w:tc>
        <w:tc>
          <w:tcPr>
            <w:tcW w:type="dxa" w:w="3551"/>
            <w:shd w:fill="F8FAFC"/>
          </w:tcPr>
          <w:p>
            <w:r>
              <w:rPr>
                <w:b w:val="0"/>
                <w:i w:val="0"/>
                <w:color w:val="64748B"/>
                <w:sz w:val="14"/>
              </w:rPr>
              <w:t>LOCALISATION</w:t>
              <w:br/>
            </w:r>
            <w:r>
              <w:rPr>
                <w:b/>
                <w:i w:val="0"/>
                <w:sz w:val="18"/>
              </w:rPr>
              <w:t>NGAYNA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2026-06-13T10:53:53</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ISSAKHA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GUEYE diffère de celui donné par AWA GUEYE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(20 kg),  des quantités vendus (3 kg) et des quantités en stock (0 kg) depasse la quantité totale (4 kg) que le ménage a eu après la recolte de Chou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Le ménage envisage de vendre 1 Sac (25 Kg) de Oignon à 6500 FCFA qui semble incoherent, prière de corriger cette incoherenceLa somme des quantités consommées (0 kg), des quantités offertes (0 kg),  des quantités vendus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ISSAKHA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ALIOUNE BA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(12000 Fcfa) dépensé ou reçu en cadeau pour les cartes prépayées, les transferts de crédit et les abonnements de  ALIOUNE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MBAYE DIAW,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Aubergine sauvage (Jaxatu)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Tamarin noir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ALIOUNE BA (250500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 (250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Papier toilette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 (200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 (12500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 (13500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 (5600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 (60000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 (7500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Carreaux/Marbre, mais celui du ménage de ALIOUNE BA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OIGNON selon l'exploitant est de 87.13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OIGNON selon les mesures GPS est de .00871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300 FCFA par Kilogramme qui semble faible, prière de vérifier  le montant d'achat (60000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(48000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organiques - déchets d'animaux est de 15000 FCFA par Charretée qui semble élevé, prière de vérifier  le montant d'achat (75000 FCFA pour 5 Charretée)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OIGNON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83333.34 FCFA qui semble élevé, prière de verifier le montant tiré de la vente (250000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(140 kg) et des quantités en stock (0 kg) diffère de celle de la quantité totale (150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Chou est de 11666.67 FCFA qui semble élevé, prière de verifier le montant tiré de la vente (35000 FCFA) de Chou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Chou.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Chou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ALIOUNE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ALIOUNE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ALIOUNE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[2026-07-01 14:25:41] </w:t>
      </w:r>
      <w:r>
        <w:rPr>
          <w:b/>
          <w:i w:val="0"/>
          <w:color w:val="1F6FEB"/>
          <w:sz w:val="16"/>
        </w:rPr>
        <w:t xml:space="preserve">EQ11_sup_v2 </w:t>
      </w:r>
      <w:r>
        <w:rPr>
          <w:b w:val="0"/>
          <w:i w:val="0"/>
          <w:color w:val="64748B"/>
          <w:sz w:val="16"/>
        </w:rPr>
        <w:t xml:space="preserve">sur @@ApprovedBySupervisor : </w:t>
      </w:r>
      <w:r>
        <w:rPr>
          <w:b w:val="0"/>
          <w:i w:val="0"/>
          <w:sz w:val="17"/>
        </w:rPr>
        <w:t>"Je confirme que tout les membres  ont rèpondu a leur questons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