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SEYNABOU DIENG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Choux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(13000 Fcfa) au cours de 6 derniers mois de Vêtements enfants (0-14 ans): layette pour bébé, chemise, pantalon garçon, robe fillette, slip enfant, blouses,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(Pas inclure les uniformes scolaires)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