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BA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BA, prière de reprendre la section agriculture du ménage BALLA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[2026-06-17 17:53:56] </w:t>
      </w:r>
      <w:r>
        <w:rPr>
          <w:b/>
          <w:i w:val="0"/>
          <w:color w:val="1F6FEB"/>
          <w:sz w:val="16"/>
        </w:rPr>
        <w:t xml:space="preserve">EQ11_sup_v2 </w:t>
      </w:r>
      <w:r>
        <w:rPr>
          <w:b w:val="0"/>
          <w:i w:val="0"/>
          <w:color w:val="64748B"/>
          <w:sz w:val="16"/>
        </w:rPr>
        <w:t xml:space="preserve">sur @@ApprovedBySupervisor : </w:t>
      </w:r>
      <w:r>
        <w:rPr>
          <w:b w:val="0"/>
          <w:i w:val="0"/>
          <w:sz w:val="17"/>
        </w:rPr>
        <w:t>Cest un menage remplis selectioner.Balla vit avec son conjoint ,es enfants et sa mere dans le menage.cètait un peut difficil pour retrouver le mena. 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