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90-24-36-18</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90-24-36-18</w:t>
            </w:r>
          </w:p>
        </w:tc>
        <w:tc>
          <w:tcPr>
            <w:tcW w:type="dxa" w:w="3551"/>
            <w:shd w:fill="F8FAFC"/>
          </w:tcPr>
          <w:p>
            <w:r>
              <w:rPr>
                <w:b w:val="0"/>
                <w:i w:val="0"/>
                <w:color w:val="64748B"/>
                <w:sz w:val="14"/>
              </w:rPr>
              <w:t>CHEF DE MÉNAGE</w:t>
              <w:br/>
            </w:r>
            <w:r>
              <w:rPr>
                <w:b/>
                <w:i w:val="0"/>
                <w:sz w:val="18"/>
              </w:rPr>
              <w:t>ALADJI MAODO WADE</w:t>
            </w:r>
          </w:p>
        </w:tc>
      </w:tr>
      <w:tr>
        <w:tc>
          <w:tcPr>
            <w:tcW w:type="dxa" w:w="3551"/>
            <w:shd w:fill="F8FAFC"/>
          </w:tcPr>
          <w:p>
            <w:r>
              <w:rPr>
                <w:b w:val="0"/>
                <w:i w:val="0"/>
                <w:color w:val="64748B"/>
                <w:sz w:val="14"/>
              </w:rPr>
              <w:t>TÉLÉPHONE CM</w:t>
              <w:br/>
            </w:r>
            <w:r>
              <w:rPr>
                <w:b/>
                <w:i w:val="0"/>
                <w:sz w:val="18"/>
              </w:rPr>
              <w:t>77 379 69 92</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2026-06-30T11:26:13</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FADIAW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SARR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OUSSEYNOU GUEYE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MAODO WADE diffère de celui donné par ALADJI MAODO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FALL diffère de celui donné par MARIEME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WADE ou l'année à laquelle BABACAR WADE a fréquenté l'école pour la dernière fois (.) le dernier diplome de BABACAR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MARIEME DIOP ou l'année à laquelle MARIEME DIOP a fréquenté l'école pour la dernière fois (2024) le dernier diplome de MARIEME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MARIEME WADE ou l'année à laquelle MARIEME WADE a fréquenté l'école pour la dernière fois (2024) le dernier diplome de MARIEME WADE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MARIEME DIOP s'est consulté la première fois pour cette maladie (Problème dentaire) chez un médecin spécialiste et vous dites que  MARIEME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ALADJI MAODO WADE est agriculteur mais dit avoir bénéficié de congé de maladie,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21 Cuillère Petit de Autres farines de céréales,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FADIAW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SARR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MARIEME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MAODO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MARIEME DIOP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MARIEME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(1 mois) par MARIEME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MARIEME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BABACAR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BABACAR WADE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MARIEME FALL a fait de ce dernier crédit est alimentation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ALADJI MAODO WADE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WADE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FADIAW WADE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MARIEME DIOP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WADE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GUEYE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farines de céréales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chèvre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MAODO WADE (22000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MAODO WADE (331000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(2500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(22000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(590000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tressage de cheveux et maquillage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tressage de cheveux et maquillage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tressage de cheveux et maquillage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produits  alimentaires n'a pas effectué des dépenses ou faire des reventes des marchandises ou des produits ou rendre de service.L'entreprise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produits  alimentaires, prière de renseignés toutes les questions liées à vente de produits  alimentaires.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ALADJI MAODO WADE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350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15466.24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(37500 FCFA pour 150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(21000 FCFA pour 7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(60000 FCFA pour 200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GUEYE est Etudiant/Elève de la 4.21 mais OUSSEYNOU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MARIEME WADE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NDEYE WADE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ALADJI MAODO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ALADJI MAODO WADE vit en milieu rural mais dit avoir dépensé 3000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[2026-06-30 13:38:43] </w:t>
      </w:r>
      <w:r>
        <w:rPr>
          <w:b/>
          <w:i w:val="0"/>
          <w:color w:val="1F6FEB"/>
          <w:sz w:val="16"/>
        </w:rPr>
        <w:t xml:space="preserve">EQ12_enq2_v2 </w:t>
      </w:r>
      <w:r>
        <w:rPr>
          <w:b w:val="0"/>
          <w:i w:val="0"/>
          <w:color w:val="64748B"/>
          <w:sz w:val="16"/>
        </w:rPr>
        <w:t xml:space="preserve">sur s04q43 : </w:t>
      </w:r>
      <w:r>
        <w:rPr>
          <w:b w:val="0"/>
          <w:i w:val="0"/>
          <w:sz w:val="17"/>
        </w:rPr>
        <w:t>"elle vient de commencer "</w:t>
      </w:r>
    </w:p>
    <w:p>
      <w:pPr>
        <w:pStyle w:val="ListBullet"/>
      </w:pPr>
      <w:r>
        <w:rPr>
          <w:b w:val="0"/>
          <w:i w:val="0"/>
          <w:color w:val="64748B"/>
          <w:sz w:val="16"/>
        </w:rPr>
        <w:t xml:space="preserve">[2026-07-02 18:04:46] </w:t>
      </w:r>
      <w:r>
        <w:rPr>
          <w:b/>
          <w:i w:val="0"/>
          <w:color w:val="1F6FEB"/>
          <w:sz w:val="16"/>
        </w:rPr>
        <w:t xml:space="preserve">EQ12_enq2_v2 </w:t>
      </w:r>
      <w:r>
        <w:rPr>
          <w:b w:val="0"/>
          <w:i w:val="0"/>
          <w:color w:val="64748B"/>
          <w:sz w:val="16"/>
        </w:rPr>
        <w:t xml:space="preserve">sur s01q22 : </w:t>
      </w:r>
      <w:r>
        <w:rPr>
          <w:b w:val="0"/>
          <w:i w:val="0"/>
          <w:sz w:val="17"/>
        </w:rPr>
        <w:t>7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