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68-27-56-76</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68-27-56-76</w:t>
            </w:r>
          </w:p>
        </w:tc>
        <w:tc>
          <w:tcPr>
            <w:tcW w:type="dxa" w:w="3551"/>
            <w:shd w:fill="F8FAFC"/>
          </w:tcPr>
          <w:p>
            <w:r>
              <w:rPr>
                <w:b w:val="0"/>
                <w:i w:val="0"/>
                <w:color w:val="64748B"/>
                <w:sz w:val="14"/>
              </w:rPr>
              <w:t>CHEF DE MÉNAGE</w:t>
              <w:br/>
            </w:r>
            <w:r>
              <w:rPr>
                <w:b/>
                <w:i w:val="0"/>
                <w:sz w:val="18"/>
              </w:rPr>
              <w:t>EL HADJI SARR</w:t>
            </w:r>
          </w:p>
        </w:tc>
      </w:tr>
      <w:tr>
        <w:tc>
          <w:tcPr>
            <w:tcW w:type="dxa" w:w="3551"/>
            <w:shd w:fill="F8FAFC"/>
          </w:tcPr>
          <w:p>
            <w:r>
              <w:rPr>
                <w:b w:val="0"/>
                <w:i w:val="0"/>
                <w:color w:val="64748B"/>
                <w:sz w:val="14"/>
              </w:rPr>
              <w:t>TÉLÉPHONE CM</w:t>
              <w:br/>
            </w:r>
            <w:r>
              <w:rPr>
                <w:b/>
                <w:i w:val="0"/>
                <w:sz w:val="18"/>
              </w:rPr>
              <w:t>77 567 20 54</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2026-07-08T11:19:33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MARIEME SEYE) , prière de renseigner toutes les questions liées à  MARIEME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SARR diffère de celui donné par EL HADJI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FATMA SARR diffère de celui donné par FATMA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SEYE diffère de celui donné par MARIEME SEYE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BALLA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SARR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SARR , prière de renseignés toutes les questions liées à PAPA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SARR  ne parait pas plausible, veuillez revoir la partieLe nombre de visites prénatales que FATMA SARR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MARIEME SEYE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Beurre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Sarr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Sarr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POISON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du toit le/la Dalle en ciment, mais celui du ménage de El Hadji Sarr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SARR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[2026-07-08 12:22:13] </w:t>
      </w:r>
      <w:r>
        <w:rPr>
          <w:b/>
          <w:i w:val="0"/>
          <w:color w:val="1F6FEB"/>
          <w:sz w:val="16"/>
        </w:rPr>
        <w:t xml:space="preserve">EQ12_enq3_v2 </w:t>
      </w:r>
      <w:r>
        <w:rPr>
          <w:b w:val="0"/>
          <w:i w:val="0"/>
          <w:color w:val="64748B"/>
          <w:sz w:val="16"/>
        </w:rPr>
        <w:t xml:space="preserve">sur s03q20 : </w:t>
      </w:r>
      <w:r>
        <w:rPr>
          <w:b w:val="0"/>
          <w:i w:val="0"/>
          <w:sz w:val="17"/>
        </w:rPr>
        <w:t>"sucre diabete "</w:t>
      </w:r>
    </w:p>
    <w:p>
      <w:pPr>
        <w:pStyle w:val="ListBullet"/>
      </w:pPr>
      <w:r>
        <w:rPr>
          <w:b w:val="0"/>
          <w:i w:val="0"/>
          <w:color w:val="64748B"/>
          <w:sz w:val="16"/>
        </w:rPr>
        <w:t xml:space="preserve">[2026-07-08 12:51:06] </w:t>
      </w:r>
      <w:r>
        <w:rPr>
          <w:b/>
          <w:i w:val="0"/>
          <w:color w:val="1F6FEB"/>
          <w:sz w:val="16"/>
        </w:rPr>
        <w:t xml:space="preserve">EQ12_enq3_v2 </w:t>
      </w:r>
      <w:r>
        <w:rPr>
          <w:b w:val="0"/>
          <w:i w:val="0"/>
          <w:color w:val="64748B"/>
          <w:sz w:val="16"/>
        </w:rPr>
        <w:t xml:space="preserve">sur s07Aq08b : </w:t>
      </w:r>
      <w:r>
        <w:rPr>
          <w:b w:val="0"/>
          <w:i w:val="0"/>
          <w:sz w:val="17"/>
        </w:rPr>
        <w:t>fondé 500 pour 4 fois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