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(450000 Fcfa) de SADIBOU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