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17-50-98-19</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17-50-98-19</w:t>
            </w:r>
          </w:p>
        </w:tc>
        <w:tc>
          <w:tcPr>
            <w:tcW w:type="dxa" w:w="3551"/>
            <w:shd w:fill="F8FAFC"/>
          </w:tcPr>
          <w:p>
            <w:r>
              <w:rPr>
                <w:b w:val="0"/>
                <w:i w:val="0"/>
                <w:color w:val="64748B"/>
                <w:sz w:val="14"/>
              </w:rPr>
              <w:t>CHEF DE MÉNAGE</w:t>
              <w:br/>
            </w:r>
            <w:r>
              <w:rPr>
                <w:b/>
                <w:i w:val="0"/>
                <w:sz w:val="18"/>
              </w:rPr>
              <w:t>OUSSEYNOU SOW</w:t>
            </w:r>
          </w:p>
        </w:tc>
      </w:tr>
      <w:tr>
        <w:tc>
          <w:tcPr>
            <w:tcW w:type="dxa" w:w="3551"/>
            <w:shd w:fill="F8FAFC"/>
          </w:tcPr>
          <w:p>
            <w:r>
              <w:rPr>
                <w:b w:val="0"/>
                <w:i w:val="0"/>
                <w:color w:val="64748B"/>
                <w:sz w:val="14"/>
              </w:rPr>
              <w:t>TÉLÉPHONE CM</w:t>
              <w:br/>
            </w:r>
            <w:r>
              <w:rPr>
                <w:b/>
                <w:i w:val="0"/>
                <w:sz w:val="18"/>
              </w:rPr>
              <w:t>78 513 95 05</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2026-06-03T13:02:01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Fatimata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sow diffère de celui donné par Mama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Dieyenaba sow ou l'année à laquelle Dieyenaba sow a fréquenté l'école pour la dernière fois (2020) le dernier diplome de Dieyenaba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Fatimata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OUSSEYNOU SOW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Fatimata sow n'a pas cherché du travail au cours des 30 derniers jours est ne peut pas travailler parcequ’elle a un problème de tension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Dieyenaba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Dieyenaba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Ousseynou Sow est de 3000000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Fatimata sow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Sow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Mayonnaise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ramaser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SOW (4300000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Enseignement coranique est Darra en dehors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pastèque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OUSSEYNOU SOW pour la main-d'oeuvre non-familiale sur la parcelle parcelle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15000 FCFA par Litre qui semble élevé, prière de vérifier  le montant d'achat (15000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 FCFA par Kilogramme qui semble élevé, prière de vérifier  le montant d'achat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Pastèque est de 16000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80000 FCFA qui semble élevé, prière de verifier le montant tiré de la vente (240000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Ousseynou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15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[2026-06-28 22:07:39]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