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(AMINATA DJIBY NDIAYE)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fanta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niang gueye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mansour diop frequente actuellement 1ére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pape ousmane gueye ou l'année à laquelle pape ousmane gueye a fréquenté l'école pour la dernière fois (.) le dernier diplome de pape ousmane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mansour diop , prière de renseignés toutes les questions liées à mansour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wade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gueye , prière de renseignés toutes les questions liées à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ousmane gueye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fanta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wade gueye ), prière de renseignés toutes les questions liées à ( aliou wade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amintou gueye ), prière de renseignés toutes les questions liées à ( amintou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fanta gueye ), prière de renseignés toutes les questions liées à ( mame fanta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ousmane gueye ), prière de renseignés toutes les questions liées à ( pape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salam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salam gueye ), prière de renseignés toutes les questions liées à ( abdou salam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elhadj malick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malick gueye ), prière de renseignés toutes les questions liées à ( elhadj malick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diagne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diagne gueye ), prière de renseignés toutes les questions liées à ( seynabou diagne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soukeyna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soukeyna fall ), prière de renseignés toutes les questions liées à ( soukeyna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s04q67</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samb gueye (179000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(16000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modou samb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oignon est de .01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samb gueye pour la main-d'oeuvre non-familiale sur la parcelle parcelle tomate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paddy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(6160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35000 FCFA qui semble élevé, prière de verifier le montant tiré de la vente (105000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salam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salam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malick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diagne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soukeyna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Avertissementassane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Avertissementfama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niang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section 91 de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(champ1oignon de assane)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