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70-46-01-88</w:t>
      </w:r>
    </w:p>
    <w:p>
      <w:r>
        <w:rPr>
          <w:b w:val="0"/>
          <w:i w:val="0"/>
          <w:color w:val="64748B"/>
          <w:sz w:val="18"/>
        </w:rPr>
        <w:t>Enquêteur : EQ14_enq1_v2 (AISSATA DIANKA)  ·  Équipe : EQ14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112101000000</w:t>
            </w:r>
          </w:p>
        </w:tc>
        <w:tc>
          <w:tcPr>
            <w:tcW w:type="dxa" w:w="3551"/>
            <w:shd w:fill="F8FAFC"/>
          </w:tcPr>
          <w:p>
            <w:r>
              <w:rPr>
                <w:b w:val="0"/>
                <w:i w:val="0"/>
                <w:color w:val="64748B"/>
                <w:sz w:val="14"/>
              </w:rPr>
              <w:t>MÉNAGE</w:t>
              <w:br/>
            </w:r>
            <w:r>
              <w:rPr>
                <w:b/>
                <w:i w:val="0"/>
                <w:color w:val="1F6FEB"/>
                <w:sz w:val="18"/>
              </w:rPr>
              <w:t>70-46-01-88</w:t>
            </w:r>
          </w:p>
        </w:tc>
        <w:tc>
          <w:tcPr>
            <w:tcW w:type="dxa" w:w="3551"/>
            <w:shd w:fill="F8FAFC"/>
          </w:tcPr>
          <w:p>
            <w:r>
              <w:rPr>
                <w:b w:val="0"/>
                <w:i w:val="0"/>
                <w:color w:val="64748B"/>
                <w:sz w:val="14"/>
              </w:rPr>
              <w:t>CHEF DE MÉNAGE</w:t>
              <w:br/>
            </w:r>
            <w:r>
              <w:rPr>
                <w:b/>
                <w:i w:val="0"/>
                <w:sz w:val="18"/>
              </w:rPr>
              <w:t>COUMBA SEYDOU DIA</w:t>
            </w:r>
          </w:p>
        </w:tc>
      </w:tr>
      <w:tr>
        <w:tc>
          <w:tcPr>
            <w:tcW w:type="dxa" w:w="3551"/>
            <w:shd w:fill="F8FAFC"/>
          </w:tcPr>
          <w:p>
            <w:r>
              <w:rPr>
                <w:b w:val="0"/>
                <w:i w:val="0"/>
                <w:color w:val="64748B"/>
                <w:sz w:val="14"/>
              </w:rPr>
              <w:t>TÉLÉPHONE CM</w:t>
              <w:br/>
            </w:r>
            <w:r>
              <w:rPr>
                <w:b/>
                <w:i w:val="0"/>
                <w:sz w:val="18"/>
              </w:rPr>
              <w:t>77 443 08 17</w:t>
            </w:r>
          </w:p>
        </w:tc>
        <w:tc>
          <w:tcPr>
            <w:tcW w:type="dxa" w:w="3551"/>
            <w:shd w:fill="F8FAFC"/>
          </w:tcPr>
          <w:p>
            <w:r>
              <w:rPr>
                <w:b w:val="0"/>
                <w:i w:val="0"/>
                <w:color w:val="64748B"/>
                <w:sz w:val="14"/>
              </w:rPr>
              <w:t>LOCALISATION</w:t>
              <w:br/>
            </w:r>
            <w:r>
              <w:rPr>
                <w:b/>
                <w:i w:val="0"/>
                <w:sz w:val="18"/>
              </w:rPr>
              <w:t>R+1 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EQ14_enq1_v2  (AISSATA DIANKA)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2  ·  1ʳᵉ visite : 2026-06-27T10:46:44</w:t>
            </w:r>
          </w:p>
        </w:tc>
      </w:tr>
    </w:tbl>
    <w:p/>
    <w:p>
      <w:r>
        <w:rPr>
          <w:b/>
          <w:i w:val="0"/>
          <w:color w:val="1F6FEB"/>
          <w:sz w:val="22"/>
        </w:rPr>
        <w:t>⚠ INCOHÉRENCES À CORRIGER (72)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 HASSANE  MBAYE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COUMBA SALOUM MBAYE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SIRA MBAYE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BILLO  MBAYA ou l'année à laquelle BILLO  MBAYA a fréquenté l'école pour la dernière fois (.) le dernier diplome de BILLO  MBAYA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MARIAMA MBAYE ou l'année à laquelle MARIAMA MBAYE a fréquenté l'école pour la dernière fois (.) le dernier diplome de MARIAMA MBAYE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SIRA MBAYE ou l'année à laquelle SIRA MBAYE a fréquenté l'école pour la dernière fois (.) le dernier diplome de SIRA MBAYE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SALOUM NIANG diffère de celui donné par COUMBA SALOUM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SEYDOU DIA diffère de celui donné par COUMBA SEYDOU 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HAWA MBAYE ou l'année à laquelle HAWA MBAYE a fréquenté l'école pour la dernière fois (2023) le dernier diplome de HAWA MBAYE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miche de Petit de Pain traditionnel (tapalapa)  ce qui semble incoherent pour une consommation aucours des 7 derniers jours, prière de verifier et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COUMBA SEYDOU DIA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 HASSANE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SALOUM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BILLO  MBAYA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FAMA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SIRA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(12) de ce ménage est inférieur à la taille du denombrement (20),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ADAMA MBAYE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 HASSANE  MBAYE qui fréquente 2ème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(127500 Fcfa) de AL HASSANE  MBAYE en 2ème année de Secondaire 2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BILLO  MBAYA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COUMBA SALOUM MBAYE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(127500 Fcfa) de COUMBA SALOUM MBAYE en 4ème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MBAYE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SIRA MBAYE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SALOUM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SEYDOU DIA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AWA MBAYE a été hospitalisé au cours des 12 derniers mois est GROITRE,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s02q10, s01q00b</w:t>
            </w:r>
          </w:p>
        </w:tc>
        <w:tc>
          <w:tcPr>
            <w:tcW w:type="dxa" w:w="6520"/>
          </w:tcPr>
          <w:p>
            <w:r>
              <w:rPr>
                <w:b w:val="0"/>
                <w:i w:val="0"/>
                <w:sz w:val="17"/>
              </w:rPr>
              <w:t>Attention ! Les frais de vaccination, circoncision ou bilan de santé (check up) au cours des 12 derniers mois (60000 Fcfa) de AWA MBAYE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AWA MBAYE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Moyen mais plutôt en paquet prière de confirmer cette information auprès de l'enqueté et corriger si nécessaire.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de tomate/Pot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de tomate/Pot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PERSONNEL DE SERVICE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SEYDOU DIA (2000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AIDE MENAGERE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SEYDOU DIA (15000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SEYDOU DIA (2400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SEYDOU DIA (6000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SEYDOU DIA (600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SEYDOU DIA (1000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SEYDOU DIA (16000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SEYDOU DIA (2500 Fcfa) au cours de 12 derniers mois de Achat de montres, réveils,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(14),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Salon  (Fauteuils et table basse))  dans ce ménages est élevé (7),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COUMBA SEYDOU DIA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FAMA MBAYE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HAWA MBAYE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(1000 Fcfa) de Thé (Ataya) en Carton de taille Moyen est très faible ou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(200000 FCFA) par mois semble très élevé ou faible, peut-être que vous vous êtes trompés du choix de l'unité.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(700000 Fcfa) d'un Bovin est trop petit ou élevé .</w:t>
            </w:r>
          </w:p>
        </w:tc>
      </w:tr>
    </w:tbl>
    <w:p/>
    <w:p>
      <w:r>
        <w:rPr>
          <w:b/>
          <w:i w:val="0"/>
          <w:color w:val="1F6FEB"/>
          <w:sz w:val="22"/>
        </w:rPr>
        <w:t>💬 COMMENTAIRES SUPERVISEUR / ENQUÊTEUR (1)</w:t>
      </w:r>
    </w:p>
    <w:p>
      <w:pPr>
        <w:pStyle w:val="ListBullet"/>
      </w:pPr>
      <w:r>
        <w:rPr>
          <w:b w:val="0"/>
          <w:i w:val="0"/>
          <w:color w:val="64748B"/>
          <w:sz w:val="16"/>
        </w:rPr>
        <w:t xml:space="preserve">[2026-06-29 11:19:52] </w:t>
      </w:r>
      <w:r>
        <w:rPr>
          <w:b/>
          <w:i w:val="0"/>
          <w:color w:val="1F6FEB"/>
          <w:sz w:val="16"/>
        </w:rPr>
        <w:t xml:space="preserve">EQ14_enq1_v2 </w:t>
      </w:r>
      <w:r>
        <w:rPr>
          <w:b w:val="0"/>
          <w:i w:val="0"/>
          <w:color w:val="64748B"/>
          <w:sz w:val="16"/>
        </w:rPr>
        <w:t xml:space="preserve">sur s11q28 : </w:t>
      </w:r>
      <w:r>
        <w:rPr>
          <w:b w:val="0"/>
          <w:i w:val="0"/>
          <w:sz w:val="17"/>
        </w:rPr>
        <w:t>ACHETE A DOMICIME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