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DIARI NDIAYE) , prière de renseigner toutes les questions liées à  DIARI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YOUNOUSSE BA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YOUNOUSSE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Machette est nul (achété à 0fcfa) mais le prix de revente est (2500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