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29-25-99-97</w:t>
      </w:r>
    </w:p>
    <w:p>
      <w:r>
        <w:rPr>
          <w:b w:val="0"/>
          <w:i w:val="0"/>
          <w:color w:val="64748B"/>
          <w:sz w:val="18"/>
        </w:rPr>
        <w:t>Enquêteur : EQ15_enq1_v2 (BA AÏSSATOU)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82201040011</w:t>
            </w:r>
          </w:p>
        </w:tc>
        <w:tc>
          <w:tcPr>
            <w:tcW w:type="dxa" w:w="3551"/>
            <w:shd w:fill="F8FAFC"/>
          </w:tcPr>
          <w:p>
            <w:r>
              <w:rPr>
                <w:b w:val="0"/>
                <w:i w:val="0"/>
                <w:color w:val="64748B"/>
                <w:sz w:val="14"/>
              </w:rPr>
              <w:t>MÉNAGE</w:t>
              <w:br/>
            </w:r>
            <w:r>
              <w:rPr>
                <w:b/>
                <w:i w:val="0"/>
                <w:color w:val="1F6FEB"/>
                <w:sz w:val="18"/>
              </w:rPr>
              <w:t>29-25-99-97</w:t>
            </w:r>
          </w:p>
        </w:tc>
        <w:tc>
          <w:tcPr>
            <w:tcW w:type="dxa" w:w="3551"/>
            <w:shd w:fill="F8FAFC"/>
          </w:tcPr>
          <w:p>
            <w:r>
              <w:rPr>
                <w:b w:val="0"/>
                <w:i w:val="0"/>
                <w:color w:val="64748B"/>
                <w:sz w:val="14"/>
              </w:rPr>
              <w:t>CHEF DE MÉNAGE</w:t>
              <w:br/>
            </w:r>
            <w:r>
              <w:rPr>
                <w:b/>
                <w:i w:val="0"/>
                <w:sz w:val="18"/>
              </w:rPr>
              <w:t>OUSEMANE BA</w:t>
            </w:r>
          </w:p>
        </w:tc>
      </w:tr>
      <w:tr>
        <w:tc>
          <w:tcPr>
            <w:tcW w:type="dxa" w:w="3551"/>
            <w:shd w:fill="F8FAFC"/>
          </w:tcPr>
          <w:p>
            <w:r>
              <w:rPr>
                <w:b w:val="0"/>
                <w:i w:val="0"/>
                <w:color w:val="64748B"/>
                <w:sz w:val="14"/>
              </w:rPr>
              <w:t>TÉLÉPHONE CM</w:t>
              <w:br/>
            </w:r>
            <w:r>
              <w:rPr>
                <w:b/>
                <w:i w:val="0"/>
                <w:sz w:val="18"/>
              </w:rPr>
              <w:t>78 492 11 91</w:t>
            </w:r>
          </w:p>
        </w:tc>
        <w:tc>
          <w:tcPr>
            <w:tcW w:type="dxa" w:w="3551"/>
            <w:shd w:fill="F8FAFC"/>
          </w:tcPr>
          <w:p>
            <w:r>
              <w:rPr>
                <w:b w:val="0"/>
                <w:i w:val="0"/>
                <w:color w:val="64748B"/>
                <w:sz w:val="14"/>
              </w:rPr>
              <w:t>LOCALISATION</w:t>
              <w:br/>
            </w:r>
            <w:r>
              <w:rPr>
                <w:b/>
                <w:i w:val="0"/>
                <w:sz w:val="18"/>
              </w:rPr>
              <w:t>Belel Docky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2026-07-11T09:32:55</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BA diffère de celui donné par BINETA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OUSEMANE BA diffère de celui donné par OUSEMANE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THIPO SOW diffère de celui donné par THIPO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.7301587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LOUGA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(0 kg),  des quantités vendus (1 kg) et des quantités en stock (60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BAKARY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OUSEMANE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OUSEMANE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THIPO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(76000 Fcfa) de OUSEMANE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montant(16000 FCFA) des dépenses pour chaque visite prénatale de THIPO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THIPO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BOUCHERON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OUSEMANE BA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 betail mouton et chevre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vendeur de betail mouton et chevre n'a pas effectué des dépenses ou faire des reventes des marchandises ou des produits ou rendre de service.Il manque des informations non renseignées de vendeur de betail mouton et chevre, prière de renseignés toutes les questions liées à vendeur de betail mouton et chevre.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pasteque selon les mesures GPS est de 24729.06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4203.6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5916.93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15000 FCFA par Kilogramme qui semble élevé, prière de vérifier  le montant d'achat (60000 FCFA pour 4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BINETA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OUSEMANE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OUSEMANE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(1500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Arara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