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90-68-63-96</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90-68-63-96</w:t>
            </w:r>
          </w:p>
        </w:tc>
        <w:tc>
          <w:tcPr>
            <w:tcW w:type="dxa" w:w="3551"/>
            <w:shd w:fill="F8FAFC"/>
          </w:tcPr>
          <w:p>
            <w:r>
              <w:rPr>
                <w:b w:val="0"/>
                <w:i w:val="0"/>
                <w:color w:val="64748B"/>
                <w:sz w:val="14"/>
              </w:rPr>
              <w:t>CHEF DE MÉNAGE</w:t>
              <w:br/>
            </w:r>
            <w:r>
              <w:rPr>
                <w:b/>
                <w:i w:val="0"/>
                <w:sz w:val="18"/>
              </w:rPr>
              <w:t>NENE DIABY</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2026-06-19T10:17:36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DIABY1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DIABY1 ou l'année à laquelle SADIO DIABY1 a fréquenté l'école pour la dernière fois (.) le dernier diplome de SADIO DIABY1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NÉNÉ DIABY diffère de celui donné par NÉNÉ 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DIABY1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NÉNÉ DIABY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NÉNÉ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FANTA DIABY bénéficié de cette formation est AIDE SOIGNATE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COUMBA SYLLA n'a pas été vacciné est perte de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DIABY a eu est handicap intellectuelle,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(16800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NENE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NENE DIABY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NÉNÉ DIABY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NÉNÉ DIABY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