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92-31-65-72</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133202020012</w:t>
            </w:r>
          </w:p>
        </w:tc>
        <w:tc>
          <w:tcPr>
            <w:tcW w:type="dxa" w:w="3551"/>
            <w:shd w:fill="F8FAFC"/>
          </w:tcPr>
          <w:p>
            <w:r>
              <w:rPr>
                <w:b w:val="0"/>
                <w:i w:val="0"/>
                <w:color w:val="64748B"/>
                <w:sz w:val="14"/>
              </w:rPr>
              <w:t>MÉNAGE</w:t>
              <w:br/>
            </w:r>
            <w:r>
              <w:rPr>
                <w:b/>
                <w:i w:val="0"/>
                <w:color w:val="1F6FEB"/>
                <w:sz w:val="18"/>
              </w:rPr>
              <w:t>92-31-65-72</w:t>
            </w:r>
          </w:p>
        </w:tc>
        <w:tc>
          <w:tcPr>
            <w:tcW w:type="dxa" w:w="3551"/>
            <w:shd w:fill="F8FAFC"/>
          </w:tcPr>
          <w:p>
            <w:r>
              <w:rPr>
                <w:b w:val="0"/>
                <w:i w:val="0"/>
                <w:color w:val="64748B"/>
                <w:sz w:val="14"/>
              </w:rPr>
              <w:t>CHEF DE MÉNAGE</w:t>
              <w:br/>
            </w:r>
            <w:r>
              <w:rPr>
                <w:b/>
                <w:i w:val="0"/>
                <w:sz w:val="18"/>
              </w:rPr>
              <w:t>MAMADOU DIABY</w:t>
            </w:r>
          </w:p>
        </w:tc>
      </w:tr>
      <w:tr>
        <w:tc>
          <w:tcPr>
            <w:tcW w:type="dxa" w:w="3551"/>
            <w:shd w:fill="F8FAFC"/>
          </w:tcPr>
          <w:p>
            <w:r>
              <w:rPr>
                <w:b w:val="0"/>
                <w:i w:val="0"/>
                <w:color w:val="64748B"/>
                <w:sz w:val="14"/>
              </w:rPr>
              <w:t>TÉLÉPHONE CM</w:t>
              <w:br/>
            </w:r>
            <w:r>
              <w:rPr>
                <w:b/>
                <w:i w:val="0"/>
                <w:sz w:val="18"/>
              </w:rPr>
              <w:t>77 869 79 82</w:t>
            </w:r>
          </w:p>
        </w:tc>
        <w:tc>
          <w:tcPr>
            <w:tcW w:type="dxa" w:w="3551"/>
            <w:shd w:fill="F8FAFC"/>
          </w:tcPr>
          <w:p>
            <w:r>
              <w:rPr>
                <w:b w:val="0"/>
                <w:i w:val="0"/>
                <w:color w:val="64748B"/>
                <w:sz w:val="14"/>
              </w:rPr>
              <w:t>LOCALISATION</w:t>
              <w:br/>
            </w:r>
            <w:r>
              <w:rPr>
                <w:b/>
                <w:i w:val="0"/>
                <w:sz w:val="18"/>
              </w:rPr>
              <w:t>BALAKONKO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2026-07-19T09:28:56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Maiga diffère de celui donné par Fanta Maiga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Diaby diffère de celui donné par Mamadou Diaby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Abbaye Diaby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Diankeding Diaby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Fanta Maiga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DIABY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Abbaye Diaby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Abbaye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Diadiaba Diaby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Diadiaba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Diankeding Diaby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Diankeding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Goundo Diaby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Goundo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Lassana Diaby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Diaby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Moussa Diaby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Fanta Maiga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Maiga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Diaby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montant(37500 FCFA) des dépenses pour chaque visite prénatale de Fanta Maiga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Fanta Maiga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Maiga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Sucre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ramassé à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DIABY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DIABY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DIABY (7000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DIABY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DIABY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DIABY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et vente d’or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et vente d’or est mines et carrière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DIABY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32500 FCFA qui semble élevé, prière de verifier le montant tiré de la vente (65000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Lassana Diaby fréquente 2ème année de Primaire mais ne sait pas écrire, prière de vérifier auprès de Lassana Diaby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Lassana Diaby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Moussa Diaby fréquente 2ème année de Primaire mais ne sait pas écrire, prière de vérifier auprès de Moussa Diaby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Moussa Diaby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Fanta Maiga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Diaby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[2026-07-19 10:48:26] </w:t>
      </w:r>
      <w:r>
        <w:rPr>
          <w:b/>
          <w:i w:val="0"/>
          <w:color w:val="1F6FEB"/>
          <w:sz w:val="16"/>
        </w:rPr>
        <w:t xml:space="preserve">EQ17_enq3_v2 </w:t>
      </w:r>
      <w:r>
        <w:rPr>
          <w:b w:val="0"/>
          <w:i w:val="0"/>
          <w:color w:val="64748B"/>
          <w:sz w:val="16"/>
        </w:rPr>
        <w:t xml:space="preserve">sur s04q02 : </w:t>
      </w:r>
      <w:r>
        <w:rPr>
          <w:b w:val="0"/>
          <w:i w:val="0"/>
          <w:sz w:val="17"/>
        </w:rPr>
        <w:t>"Le temps passé à cuisiner est réduit par le fait que le visiteur qui est une vacancière l’aide dans les tâches domestiques "</w:t>
      </w:r>
    </w:p>
    <w:p>
      <w:pPr>
        <w:pStyle w:val="ListBullet"/>
      </w:pPr>
      <w:r>
        <w:rPr>
          <w:b w:val="0"/>
          <w:i w:val="0"/>
          <w:color w:val="64748B"/>
          <w:sz w:val="16"/>
        </w:rPr>
        <w:t xml:space="preserve">[2026-07-19 10:51:59] </w:t>
      </w:r>
      <w:r>
        <w:rPr>
          <w:b/>
          <w:i w:val="0"/>
          <w:color w:val="1F6FEB"/>
          <w:sz w:val="16"/>
        </w:rPr>
        <w:t xml:space="preserve">EQ17_enq3_v2 </w:t>
      </w:r>
      <w:r>
        <w:rPr>
          <w:b w:val="0"/>
          <w:i w:val="0"/>
          <w:color w:val="64748B"/>
          <w:sz w:val="16"/>
        </w:rPr>
        <w:t xml:space="preserve">sur s04q01 : </w:t>
      </w:r>
      <w:r>
        <w:rPr>
          <w:b w:val="0"/>
          <w:i w:val="0"/>
          <w:sz w:val="17"/>
        </w:rPr>
        <w:t>"Le marché se trouve à 7KM de la localité alors le CM se charge des courses mais toutes les semaines seulement quand c'est jugé nécessaire "</w:t>
      </w:r>
    </w:p>
    <w:p>
      <w:pPr>
        <w:pStyle w:val="ListBullet"/>
      </w:pPr>
      <w:r>
        <w:rPr>
          <w:b w:val="0"/>
          <w:i w:val="0"/>
          <w:color w:val="64748B"/>
          <w:sz w:val="16"/>
        </w:rPr>
        <w:t xml:space="preserve">[2026-07-19 11:19:41] </w:t>
      </w:r>
      <w:r>
        <w:rPr>
          <w:b/>
          <w:i w:val="0"/>
          <w:color w:val="1F6FEB"/>
          <w:sz w:val="16"/>
        </w:rPr>
        <w:t xml:space="preserve">EQ17_enq3_v2 </w:t>
      </w:r>
      <w:r>
        <w:rPr>
          <w:b w:val="0"/>
          <w:i w:val="0"/>
          <w:color w:val="64748B"/>
          <w:sz w:val="16"/>
        </w:rPr>
        <w:t xml:space="preserve">sur s7a1_start_time : </w:t>
      </w:r>
      <w:r>
        <w:rPr>
          <w:b w:val="0"/>
          <w:i w:val="0"/>
          <w:sz w:val="17"/>
        </w:rPr>
        <w:t>Il est important de noter la physionomie sociale de la localité. Il n’est pas très courant de manger hors du ménage parce que les unités de production alimentaire ne sont pas très couturières  aux populations. Les repas pris en famille sont privilégiés.</w:t>
      </w:r>
    </w:p>
    <w:p>
      <w:pPr>
        <w:pStyle w:val="ListBullet"/>
      </w:pPr>
      <w:r>
        <w:rPr>
          <w:b w:val="0"/>
          <w:i w:val="0"/>
          <w:color w:val="64748B"/>
          <w:sz w:val="16"/>
        </w:rPr>
        <w:t xml:space="preserve">[2026-07-19 11:28:11] </w:t>
      </w:r>
      <w:r>
        <w:rPr>
          <w:b/>
          <w:i w:val="0"/>
          <w:color w:val="1F6FEB"/>
          <w:sz w:val="16"/>
        </w:rPr>
        <w:t xml:space="preserve">EQ17_enq3_v2 </w:t>
      </w:r>
      <w:r>
        <w:rPr>
          <w:b w:val="0"/>
          <w:i w:val="0"/>
          <w:color w:val="64748B"/>
          <w:sz w:val="16"/>
        </w:rPr>
        <w:t xml:space="preserve">sur s7b1_start_time : </w:t>
      </w:r>
      <w:r>
        <w:rPr>
          <w:b w:val="0"/>
          <w:i w:val="0"/>
          <w:sz w:val="17"/>
        </w:rPr>
        <w:t>L’habitude alimentaire du ménage correspond au revenu financier du ménage mais aussi à l’accès limité aux certains produits alimentaires. Le marché le plus proche se trouve à 7 kilomètres et les ventes à l'étalage ne sont pas de coutume dans la localité. Veuillez bien vouloir tenir compte de cet aspect qui impacte pas mal les habitudes alimentaires des ménages.</w:t>
      </w:r>
    </w:p>
    <w:p>
      <w:pPr>
        <w:pStyle w:val="ListBullet"/>
      </w:pPr>
      <w:r>
        <w:rPr>
          <w:b w:val="0"/>
          <w:i w:val="0"/>
          <w:color w:val="64748B"/>
          <w:sz w:val="16"/>
        </w:rPr>
        <w:t xml:space="preserve">[2026-07-19 13:11:05] </w:t>
      </w:r>
      <w:r>
        <w:rPr>
          <w:b/>
          <w:i w:val="0"/>
          <w:color w:val="1F6FEB"/>
          <w:sz w:val="16"/>
        </w:rPr>
        <w:t xml:space="preserve">EQ17_enq3_v2 </w:t>
      </w:r>
      <w:r>
        <w:rPr>
          <w:b w:val="0"/>
          <w:i w:val="0"/>
          <w:color w:val="64748B"/>
          <w:sz w:val="16"/>
        </w:rPr>
        <w:t xml:space="preserve">sur s20bq15 : </w:t>
      </w:r>
      <w:r>
        <w:rPr>
          <w:b w:val="0"/>
          <w:i w:val="0"/>
          <w:sz w:val="17"/>
        </w:rPr>
        <w:t>"Le répondant n’est pas assez informé sur la corruption et n’a pas personnellement eu l'expérience d’une corruption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